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BCE35" w14:textId="77777777" w:rsidR="0047539F" w:rsidRDefault="0047539F" w:rsidP="0047539F">
      <w:pPr>
        <w:spacing w:after="200"/>
        <w:ind w:left="142" w:right="283"/>
        <w:jc w:val="center"/>
        <w:rPr>
          <w:b/>
          <w:sz w:val="28"/>
          <w:szCs w:val="28"/>
        </w:rPr>
      </w:pPr>
      <w:r>
        <w:rPr>
          <w:b/>
          <w:sz w:val="28"/>
          <w:szCs w:val="28"/>
        </w:rPr>
        <w:t xml:space="preserve">Privacy Policy of </w:t>
      </w:r>
      <w:r w:rsidRPr="00D7075B">
        <w:rPr>
          <w:b/>
          <w:sz w:val="28"/>
          <w:szCs w:val="28"/>
        </w:rPr>
        <w:t xml:space="preserve">IMC Challenge </w:t>
      </w:r>
      <w:r>
        <w:rPr>
          <w:b/>
          <w:sz w:val="28"/>
          <w:szCs w:val="28"/>
        </w:rPr>
        <w:t>P</w:t>
      </w:r>
      <w:r w:rsidRPr="00D7075B">
        <w:rPr>
          <w:b/>
          <w:sz w:val="28"/>
          <w:szCs w:val="28"/>
        </w:rPr>
        <w:t>owered by Huawei</w:t>
      </w:r>
    </w:p>
    <w:p w14:paraId="5D729507" w14:textId="77777777" w:rsidR="0047539F" w:rsidRDefault="0047539F" w:rsidP="0047539F">
      <w:pPr>
        <w:spacing w:after="200"/>
        <w:ind w:left="120"/>
        <w:jc w:val="both"/>
      </w:pPr>
      <w:r>
        <w:t xml:space="preserve">The International Mathematics Competition for University Students (IMC) is organizing together with the company Huawei Technologies Co., Ltd. (hereafter referred to as “Huawei” or </w:t>
      </w:r>
      <w:proofErr w:type="gramStart"/>
      <w:r>
        <w:t>“we”</w:t>
      </w:r>
      <w:proofErr w:type="gramEnd"/>
      <w:r>
        <w:t xml:space="preserve">), a company, whose registered office is located at Huawei Administration Building, Huawei Industrial Base, Bantian, </w:t>
      </w:r>
      <w:proofErr w:type="spellStart"/>
      <w:r>
        <w:t>Longgang</w:t>
      </w:r>
      <w:proofErr w:type="spellEnd"/>
      <w:r>
        <w:t xml:space="preserve"> District, Shenzhen, P.R. China 518129 an online Challenge called “IMC Challenge powered by Huawei” (hereafter referred to as “Challenge”).</w:t>
      </w:r>
    </w:p>
    <w:p w14:paraId="0FCC1C37" w14:textId="77777777" w:rsidR="0047539F" w:rsidRPr="00FA589E" w:rsidRDefault="0047539F" w:rsidP="0047539F">
      <w:pPr>
        <w:spacing w:after="200"/>
        <w:ind w:left="120"/>
        <w:jc w:val="both"/>
      </w:pPr>
      <w:r w:rsidRPr="00F83A6D">
        <w:t xml:space="preserve">The collection and processing of your personal data by </w:t>
      </w:r>
      <w:r>
        <w:t>H</w:t>
      </w:r>
      <w:r>
        <w:rPr>
          <w:rFonts w:hint="eastAsia"/>
        </w:rPr>
        <w:t>uawei</w:t>
      </w:r>
      <w:r w:rsidRPr="00F83A6D">
        <w:t xml:space="preserve"> are primarily intended to ensure that the Challenge will be properly completed</w:t>
      </w:r>
      <w:r>
        <w:t xml:space="preserve">. </w:t>
      </w:r>
      <w:r w:rsidRPr="00FA589E">
        <w:t>Huawei</w:t>
      </w:r>
      <w:r>
        <w:t xml:space="preserve"> </w:t>
      </w:r>
      <w:r w:rsidRPr="00FA589E">
        <w:t>respect</w:t>
      </w:r>
      <w:r>
        <w:t>s</w:t>
      </w:r>
      <w:r w:rsidRPr="00FA589E">
        <w:t xml:space="preserve"> your privacy. Please read the following to learn more about our Privacy Policy ("this Policy")</w:t>
      </w:r>
      <w:r>
        <w:t xml:space="preserve"> before participating</w:t>
      </w:r>
      <w:r w:rsidRPr="00FA589E">
        <w:t xml:space="preserve">. </w:t>
      </w:r>
    </w:p>
    <w:p w14:paraId="24632853" w14:textId="77777777" w:rsidR="0047539F" w:rsidRPr="00FA589E" w:rsidRDefault="0047539F" w:rsidP="0047539F">
      <w:pPr>
        <w:widowControl/>
        <w:shd w:val="clear" w:color="auto" w:fill="FFFFFF"/>
        <w:autoSpaceDE/>
        <w:autoSpaceDN/>
        <w:adjustRightInd/>
        <w:spacing w:after="300" w:line="468" w:lineRule="atLeast"/>
      </w:pPr>
      <w:r w:rsidRPr="00FA589E">
        <w:t>This Policy describes how Huawei processes your personal data, but it may not address possible data processing scenarios</w:t>
      </w:r>
      <w:r>
        <w:t xml:space="preserve"> of third parties like IMC</w:t>
      </w:r>
      <w:r w:rsidRPr="00FA589E">
        <w:t xml:space="preserve">. </w:t>
      </w:r>
    </w:p>
    <w:p w14:paraId="0B0EB06D" w14:textId="77777777" w:rsidR="0047539F" w:rsidRPr="00FA589E" w:rsidRDefault="0047539F" w:rsidP="0047539F">
      <w:pPr>
        <w:widowControl/>
        <w:shd w:val="clear" w:color="auto" w:fill="FFFFFF"/>
        <w:autoSpaceDE/>
        <w:autoSpaceDN/>
        <w:adjustRightInd/>
        <w:spacing w:after="300" w:line="468" w:lineRule="atLeast"/>
      </w:pPr>
      <w:r w:rsidRPr="00FA589E">
        <w:t>This Policy describes:</w:t>
      </w:r>
    </w:p>
    <w:p w14:paraId="4D9308E2" w14:textId="77777777" w:rsidR="0047539F" w:rsidRPr="00FA589E" w:rsidRDefault="0047539F" w:rsidP="0047539F">
      <w:pPr>
        <w:widowControl/>
        <w:shd w:val="clear" w:color="auto" w:fill="FFFFFF"/>
        <w:autoSpaceDE/>
        <w:autoSpaceDN/>
        <w:adjustRightInd/>
        <w:spacing w:after="300" w:line="468" w:lineRule="atLeast"/>
      </w:pPr>
      <w:r w:rsidRPr="00FA589E">
        <w:t>1. How We Collect &amp; Use Your Personal Data</w:t>
      </w:r>
    </w:p>
    <w:p w14:paraId="1CC8A44A" w14:textId="77777777" w:rsidR="0047539F" w:rsidRPr="00FA589E" w:rsidRDefault="0047539F" w:rsidP="0047539F">
      <w:pPr>
        <w:widowControl/>
        <w:shd w:val="clear" w:color="auto" w:fill="FFFFFF"/>
        <w:autoSpaceDE/>
        <w:autoSpaceDN/>
        <w:adjustRightInd/>
        <w:spacing w:after="300" w:line="468" w:lineRule="atLeast"/>
      </w:pPr>
      <w:r w:rsidRPr="00FA589E">
        <w:t>2. Cookies &amp; Similar Technologies</w:t>
      </w:r>
    </w:p>
    <w:p w14:paraId="58536AB8" w14:textId="77777777" w:rsidR="0047539F" w:rsidRPr="00FA589E" w:rsidRDefault="0047539F" w:rsidP="0047539F">
      <w:pPr>
        <w:widowControl/>
        <w:shd w:val="clear" w:color="auto" w:fill="FFFFFF"/>
        <w:autoSpaceDE/>
        <w:autoSpaceDN/>
        <w:adjustRightInd/>
        <w:spacing w:after="300" w:line="468" w:lineRule="atLeast"/>
      </w:pPr>
      <w:r w:rsidRPr="00FA589E">
        <w:t>3. How We Disclose Personal Data</w:t>
      </w:r>
    </w:p>
    <w:p w14:paraId="13320BC2" w14:textId="77777777" w:rsidR="0047539F" w:rsidRPr="00FA589E" w:rsidRDefault="0047539F" w:rsidP="0047539F">
      <w:pPr>
        <w:widowControl/>
        <w:shd w:val="clear" w:color="auto" w:fill="FFFFFF"/>
        <w:autoSpaceDE/>
        <w:autoSpaceDN/>
        <w:adjustRightInd/>
        <w:spacing w:after="300" w:line="468" w:lineRule="atLeast"/>
      </w:pPr>
      <w:r w:rsidRPr="00FA589E">
        <w:t>4. How to Access &amp; Control Your Personal Data</w:t>
      </w:r>
    </w:p>
    <w:p w14:paraId="01F9CF12" w14:textId="77777777" w:rsidR="0047539F" w:rsidRPr="00FA589E" w:rsidRDefault="0047539F" w:rsidP="0047539F">
      <w:pPr>
        <w:widowControl/>
        <w:shd w:val="clear" w:color="auto" w:fill="FFFFFF"/>
        <w:autoSpaceDE/>
        <w:autoSpaceDN/>
        <w:adjustRightInd/>
        <w:spacing w:after="300" w:line="468" w:lineRule="atLeast"/>
      </w:pPr>
      <w:r w:rsidRPr="00FA589E">
        <w:t>5. How We Protect Your Personal Data</w:t>
      </w:r>
    </w:p>
    <w:p w14:paraId="6789A4DA" w14:textId="77777777" w:rsidR="0047539F" w:rsidRPr="00FA589E" w:rsidRDefault="0047539F" w:rsidP="0047539F">
      <w:pPr>
        <w:widowControl/>
        <w:shd w:val="clear" w:color="auto" w:fill="FFFFFF"/>
        <w:autoSpaceDE/>
        <w:autoSpaceDN/>
        <w:adjustRightInd/>
        <w:spacing w:after="300" w:line="468" w:lineRule="atLeast"/>
      </w:pPr>
      <w:r w:rsidRPr="00FA589E">
        <w:t>6. How We Process Children's Personal Data</w:t>
      </w:r>
    </w:p>
    <w:p w14:paraId="26862BB2" w14:textId="77777777" w:rsidR="0047539F" w:rsidRPr="00FA589E" w:rsidRDefault="0047539F" w:rsidP="0047539F">
      <w:pPr>
        <w:widowControl/>
        <w:shd w:val="clear" w:color="auto" w:fill="FFFFFF"/>
        <w:autoSpaceDE/>
        <w:autoSpaceDN/>
        <w:adjustRightInd/>
        <w:spacing w:after="300" w:line="468" w:lineRule="atLeast"/>
      </w:pPr>
      <w:r w:rsidRPr="00FA589E">
        <w:t>7. Third-Party Providers and Their Services</w:t>
      </w:r>
    </w:p>
    <w:p w14:paraId="044716BF" w14:textId="77777777" w:rsidR="0047539F" w:rsidRPr="00FA589E" w:rsidRDefault="0047539F" w:rsidP="0047539F">
      <w:pPr>
        <w:widowControl/>
        <w:shd w:val="clear" w:color="auto" w:fill="FFFFFF"/>
        <w:autoSpaceDE/>
        <w:autoSpaceDN/>
        <w:adjustRightInd/>
        <w:spacing w:after="300" w:line="468" w:lineRule="atLeast"/>
      </w:pPr>
      <w:r w:rsidRPr="00FA589E">
        <w:t>8. International Transfers of Your Personal Data</w:t>
      </w:r>
    </w:p>
    <w:p w14:paraId="36405103" w14:textId="77777777" w:rsidR="0047539F" w:rsidRPr="00FA589E" w:rsidRDefault="0047539F" w:rsidP="0047539F">
      <w:pPr>
        <w:widowControl/>
        <w:shd w:val="clear" w:color="auto" w:fill="FFFFFF"/>
        <w:autoSpaceDE/>
        <w:autoSpaceDN/>
        <w:adjustRightInd/>
        <w:spacing w:after="300" w:line="468" w:lineRule="atLeast"/>
      </w:pPr>
      <w:r w:rsidRPr="00FA589E">
        <w:t>9. Updates to This Policy</w:t>
      </w:r>
    </w:p>
    <w:p w14:paraId="5C70BFB2" w14:textId="77777777" w:rsidR="0047539F" w:rsidRPr="00FA589E" w:rsidRDefault="0047539F" w:rsidP="0047539F">
      <w:pPr>
        <w:widowControl/>
        <w:shd w:val="clear" w:color="auto" w:fill="FFFFFF"/>
        <w:autoSpaceDE/>
        <w:autoSpaceDN/>
        <w:adjustRightInd/>
        <w:spacing w:after="300" w:line="468" w:lineRule="atLeast"/>
      </w:pPr>
      <w:r w:rsidRPr="00FA589E">
        <w:lastRenderedPageBreak/>
        <w:t>10. How to Contact Us</w:t>
      </w:r>
    </w:p>
    <w:p w14:paraId="6C77072C" w14:textId="77777777" w:rsidR="0047539F" w:rsidRPr="00C20DE4" w:rsidRDefault="0047539F" w:rsidP="0047539F">
      <w:pPr>
        <w:widowControl/>
        <w:numPr>
          <w:ilvl w:val="0"/>
          <w:numId w:val="1"/>
        </w:numPr>
        <w:shd w:val="clear" w:color="auto" w:fill="FFFFFF"/>
        <w:tabs>
          <w:tab w:val="clear" w:pos="432"/>
        </w:tabs>
        <w:autoSpaceDE/>
        <w:autoSpaceDN/>
        <w:adjustRightInd/>
        <w:spacing w:after="300" w:line="360" w:lineRule="atLeast"/>
        <w:ind w:left="0" w:firstLine="0"/>
        <w:outlineLvl w:val="1"/>
        <w:rPr>
          <w:b/>
        </w:rPr>
      </w:pPr>
      <w:r w:rsidRPr="00FA589E">
        <w:rPr>
          <w:b/>
        </w:rPr>
        <w:t>How We Collect &amp; Use Your Personal Data</w:t>
      </w:r>
    </w:p>
    <w:p w14:paraId="2D5B1853" w14:textId="77777777" w:rsidR="0047539F" w:rsidRPr="00FA589E" w:rsidRDefault="0047539F" w:rsidP="0047539F">
      <w:pPr>
        <w:widowControl/>
        <w:shd w:val="clear" w:color="auto" w:fill="FFFFFF"/>
        <w:autoSpaceDE/>
        <w:autoSpaceDN/>
        <w:adjustRightInd/>
        <w:spacing w:after="300" w:line="468" w:lineRule="atLeast"/>
      </w:pPr>
      <w:r w:rsidRPr="00FA589E">
        <w:t xml:space="preserve">Personal data means any data that, either on its own or jointly with other data, can be used to identify a natural person. You directly provide us with such data when you </w:t>
      </w:r>
      <w:r>
        <w:t xml:space="preserve">join the Challenge. </w:t>
      </w:r>
      <w:r w:rsidRPr="00FA589E">
        <w:t xml:space="preserve"> </w:t>
      </w:r>
    </w:p>
    <w:p w14:paraId="1AC0ED04" w14:textId="77777777" w:rsidR="0047539F" w:rsidRDefault="0047539F" w:rsidP="0047539F">
      <w:pPr>
        <w:widowControl/>
        <w:shd w:val="clear" w:color="auto" w:fill="FFFFFF"/>
        <w:autoSpaceDE/>
        <w:autoSpaceDN/>
        <w:adjustRightInd/>
        <w:spacing w:after="300" w:line="468" w:lineRule="atLeast"/>
      </w:pPr>
      <w:r w:rsidRPr="00FA589E">
        <w:t>We may use your personal data for the following purposes: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409"/>
        <w:gridCol w:w="1843"/>
        <w:gridCol w:w="1559"/>
      </w:tblGrid>
      <w:tr w:rsidR="0047539F" w:rsidRPr="00527635" w14:paraId="7692913D" w14:textId="77777777" w:rsidTr="00350F36">
        <w:tc>
          <w:tcPr>
            <w:tcW w:w="3823" w:type="dxa"/>
            <w:shd w:val="clear" w:color="auto" w:fill="D9D9D9" w:themeFill="background1" w:themeFillShade="D9"/>
          </w:tcPr>
          <w:p w14:paraId="76516327" w14:textId="77777777" w:rsidR="0047539F" w:rsidRPr="005B0E60" w:rsidRDefault="0047539F" w:rsidP="00350F36">
            <w:pPr>
              <w:jc w:val="center"/>
              <w:rPr>
                <w:rFonts w:cs="Arial"/>
                <w:b/>
              </w:rPr>
            </w:pPr>
            <w:r>
              <w:rPr>
                <w:rFonts w:cs="Arial" w:hint="eastAsia"/>
                <w:b/>
              </w:rPr>
              <w:t>P</w:t>
            </w:r>
            <w:r>
              <w:rPr>
                <w:rFonts w:cs="Arial"/>
                <w:b/>
              </w:rPr>
              <w:t>urposes</w:t>
            </w:r>
          </w:p>
        </w:tc>
        <w:tc>
          <w:tcPr>
            <w:tcW w:w="2409" w:type="dxa"/>
            <w:shd w:val="clear" w:color="auto" w:fill="D9D9D9" w:themeFill="background1" w:themeFillShade="D9"/>
          </w:tcPr>
          <w:p w14:paraId="2B55D1EB" w14:textId="77777777" w:rsidR="0047539F" w:rsidRPr="00A968C9" w:rsidRDefault="0047539F" w:rsidP="00350F36">
            <w:pPr>
              <w:jc w:val="center"/>
              <w:rPr>
                <w:rFonts w:cs="Arial"/>
                <w:b/>
              </w:rPr>
            </w:pPr>
            <w:r w:rsidRPr="00FA589E">
              <w:rPr>
                <w:b/>
              </w:rPr>
              <w:t>Personal data</w:t>
            </w:r>
          </w:p>
        </w:tc>
        <w:tc>
          <w:tcPr>
            <w:tcW w:w="1843" w:type="dxa"/>
            <w:shd w:val="clear" w:color="auto" w:fill="D9D9D9" w:themeFill="background1" w:themeFillShade="D9"/>
          </w:tcPr>
          <w:p w14:paraId="1662FCDD" w14:textId="77777777" w:rsidR="0047539F" w:rsidRPr="00A968C9" w:rsidRDefault="0047539F" w:rsidP="00350F36">
            <w:pPr>
              <w:jc w:val="center"/>
              <w:rPr>
                <w:rFonts w:cs="宋体"/>
                <w:b/>
              </w:rPr>
            </w:pPr>
            <w:r w:rsidRPr="00A968C9">
              <w:rPr>
                <w:rFonts w:cs="宋体"/>
                <w:b/>
              </w:rPr>
              <w:t>Retention period</w:t>
            </w:r>
          </w:p>
        </w:tc>
        <w:tc>
          <w:tcPr>
            <w:tcW w:w="1559" w:type="dxa"/>
            <w:shd w:val="clear" w:color="auto" w:fill="D9D9D9" w:themeFill="background1" w:themeFillShade="D9"/>
          </w:tcPr>
          <w:p w14:paraId="6E8B719D" w14:textId="77777777" w:rsidR="0047539F" w:rsidRPr="00A968C9" w:rsidRDefault="0047539F" w:rsidP="00350F36">
            <w:pPr>
              <w:jc w:val="center"/>
              <w:rPr>
                <w:rFonts w:cs="宋体"/>
                <w:b/>
              </w:rPr>
            </w:pPr>
            <w:r w:rsidRPr="00A968C9">
              <w:rPr>
                <w:rFonts w:cs="宋体"/>
                <w:b/>
              </w:rPr>
              <w:t>Processing after the retention period expires</w:t>
            </w:r>
          </w:p>
        </w:tc>
      </w:tr>
      <w:tr w:rsidR="0047539F" w:rsidRPr="00527635" w14:paraId="2E9B1AAF" w14:textId="77777777" w:rsidTr="00350F36">
        <w:tc>
          <w:tcPr>
            <w:tcW w:w="3823" w:type="dxa"/>
            <w:shd w:val="clear" w:color="auto" w:fill="F2F2F2" w:themeFill="background1" w:themeFillShade="F2"/>
          </w:tcPr>
          <w:p w14:paraId="6FDABF14" w14:textId="77777777" w:rsidR="0047539F" w:rsidRDefault="0047539F" w:rsidP="00350F36">
            <w:r w:rsidRPr="00E52A1B">
              <w:rPr>
                <w:rFonts w:hint="eastAsia"/>
              </w:rPr>
              <w:t>R</w:t>
            </w:r>
            <w:r w:rsidRPr="00E52A1B">
              <w:t>egistration to the Challenge</w:t>
            </w:r>
          </w:p>
        </w:tc>
        <w:tc>
          <w:tcPr>
            <w:tcW w:w="2409" w:type="dxa"/>
          </w:tcPr>
          <w:p w14:paraId="35E14E17" w14:textId="77777777" w:rsidR="0047539F" w:rsidRDefault="0047539F" w:rsidP="00350F36">
            <w:pPr>
              <w:rPr>
                <w:rFonts w:cs="宋体"/>
              </w:rPr>
            </w:pPr>
            <w:r>
              <w:rPr>
                <w:rFonts w:cs="宋体" w:hint="eastAsia"/>
              </w:rPr>
              <w:t>N</w:t>
            </w:r>
            <w:r>
              <w:rPr>
                <w:rFonts w:cs="宋体"/>
              </w:rPr>
              <w:t>ame and Email address</w:t>
            </w:r>
          </w:p>
        </w:tc>
        <w:tc>
          <w:tcPr>
            <w:tcW w:w="1843" w:type="dxa"/>
          </w:tcPr>
          <w:p w14:paraId="1F7D8A85" w14:textId="77777777" w:rsidR="0047539F" w:rsidRDefault="0047539F" w:rsidP="00350F36">
            <w:pPr>
              <w:rPr>
                <w:rFonts w:cs="宋体"/>
              </w:rPr>
            </w:pPr>
            <w:r>
              <w:rPr>
                <w:rFonts w:cs="宋体"/>
              </w:rPr>
              <w:t>1 year</w:t>
            </w:r>
            <w:r w:rsidRPr="00A968C9">
              <w:rPr>
                <w:rFonts w:cs="宋体"/>
              </w:rPr>
              <w:t xml:space="preserve"> after the Challenge is end</w:t>
            </w:r>
          </w:p>
        </w:tc>
        <w:tc>
          <w:tcPr>
            <w:tcW w:w="1559" w:type="dxa"/>
          </w:tcPr>
          <w:p w14:paraId="2E37D2B4" w14:textId="77777777" w:rsidR="0047539F" w:rsidRPr="00A968C9" w:rsidRDefault="0047539F" w:rsidP="00350F36">
            <w:pPr>
              <w:rPr>
                <w:rFonts w:cs="宋体"/>
              </w:rPr>
            </w:pPr>
            <w:r w:rsidRPr="00A968C9">
              <w:rPr>
                <w:rFonts w:cs="宋体" w:hint="eastAsia"/>
              </w:rPr>
              <w:t>D</w:t>
            </w:r>
            <w:r w:rsidRPr="00A968C9">
              <w:rPr>
                <w:rFonts w:cs="宋体"/>
              </w:rPr>
              <w:t>elete</w:t>
            </w:r>
          </w:p>
        </w:tc>
      </w:tr>
      <w:tr w:rsidR="0047539F" w:rsidRPr="00527635" w14:paraId="1B9E4DC2" w14:textId="77777777" w:rsidTr="00350F36">
        <w:tc>
          <w:tcPr>
            <w:tcW w:w="3823" w:type="dxa"/>
            <w:shd w:val="clear" w:color="auto" w:fill="F2F2F2" w:themeFill="background1" w:themeFillShade="F2"/>
          </w:tcPr>
          <w:p w14:paraId="0F5B7681" w14:textId="77777777" w:rsidR="0047539F" w:rsidRPr="003D6B7A" w:rsidRDefault="0047539F" w:rsidP="00350F36">
            <w:pPr>
              <w:rPr>
                <w:rFonts w:cs="Arial"/>
                <w:b/>
              </w:rPr>
            </w:pPr>
            <w:r w:rsidRPr="00FA589E">
              <w:t xml:space="preserve">Contacting </w:t>
            </w:r>
            <w:r>
              <w:t xml:space="preserve">with </w:t>
            </w:r>
            <w:r w:rsidRPr="00FA589E">
              <w:t>you</w:t>
            </w:r>
            <w:r>
              <w:t>, s</w:t>
            </w:r>
            <w:r w:rsidRPr="00FA589E">
              <w:t xml:space="preserve">ending you information about </w:t>
            </w:r>
            <w:r>
              <w:t xml:space="preserve">the </w:t>
            </w:r>
            <w:proofErr w:type="gramStart"/>
            <w:r>
              <w:t>Challenge;</w:t>
            </w:r>
            <w:proofErr w:type="gramEnd"/>
          </w:p>
          <w:p w14:paraId="42DDFEEA" w14:textId="77777777" w:rsidR="0047539F" w:rsidRPr="003D6B7A" w:rsidRDefault="0047539F" w:rsidP="00350F36">
            <w:pPr>
              <w:rPr>
                <w:rFonts w:cs="Arial"/>
              </w:rPr>
            </w:pPr>
            <w:r w:rsidRPr="003D6B7A">
              <w:rPr>
                <w:rFonts w:cs="Arial"/>
              </w:rPr>
              <w:t>Creat</w:t>
            </w:r>
            <w:r>
              <w:rPr>
                <w:rFonts w:cs="Arial"/>
              </w:rPr>
              <w:t>ing</w:t>
            </w:r>
            <w:r w:rsidRPr="003D6B7A">
              <w:rPr>
                <w:rFonts w:cs="Arial"/>
              </w:rPr>
              <w:t xml:space="preserve"> </w:t>
            </w:r>
            <w:r>
              <w:rPr>
                <w:rFonts w:cs="Arial"/>
              </w:rPr>
              <w:t xml:space="preserve">an </w:t>
            </w:r>
            <w:r w:rsidRPr="003D6B7A">
              <w:rPr>
                <w:rFonts w:cs="Arial"/>
              </w:rPr>
              <w:t xml:space="preserve">account and password for you to log in </w:t>
            </w:r>
            <w:r>
              <w:rPr>
                <w:rFonts w:cs="Arial"/>
              </w:rPr>
              <w:t>Coding challenge</w:t>
            </w:r>
            <w:r w:rsidRPr="003D6B7A">
              <w:rPr>
                <w:rFonts w:cs="Arial"/>
              </w:rPr>
              <w:t xml:space="preserve"> platform </w:t>
            </w:r>
            <w:r>
              <w:rPr>
                <w:rFonts w:cs="Arial"/>
              </w:rPr>
              <w:t>by Kattis</w:t>
            </w:r>
            <w:r w:rsidRPr="003D6B7A">
              <w:rPr>
                <w:rFonts w:cs="Arial"/>
              </w:rPr>
              <w:t xml:space="preserve"> (</w:t>
            </w:r>
            <w:hyperlink r:id="rId7" w:history="1">
              <w:r w:rsidRPr="003D6B7A">
                <w:rPr>
                  <w:rStyle w:val="a7"/>
                  <w:rFonts w:cs="Arial"/>
                </w:rPr>
                <w:t>https://open.kattis.com/</w:t>
              </w:r>
            </w:hyperlink>
            <w:r w:rsidRPr="003D6B7A">
              <w:rPr>
                <w:rFonts w:cs="Arial"/>
              </w:rPr>
              <w:t>)</w:t>
            </w:r>
          </w:p>
        </w:tc>
        <w:tc>
          <w:tcPr>
            <w:tcW w:w="2409" w:type="dxa"/>
          </w:tcPr>
          <w:p w14:paraId="59893EDB" w14:textId="77777777" w:rsidR="0047539F" w:rsidRPr="005B0E60" w:rsidRDefault="0047539F" w:rsidP="00350F36">
            <w:pPr>
              <w:rPr>
                <w:rFonts w:cs="Arial"/>
              </w:rPr>
            </w:pPr>
            <w:r>
              <w:rPr>
                <w:rFonts w:cs="宋体" w:hint="eastAsia"/>
              </w:rPr>
              <w:t>N</w:t>
            </w:r>
            <w:r>
              <w:rPr>
                <w:rFonts w:cs="宋体"/>
              </w:rPr>
              <w:t>ame and Email address</w:t>
            </w:r>
          </w:p>
        </w:tc>
        <w:tc>
          <w:tcPr>
            <w:tcW w:w="1843" w:type="dxa"/>
          </w:tcPr>
          <w:p w14:paraId="013D4E53" w14:textId="77777777" w:rsidR="0047539F" w:rsidRPr="00A968C9" w:rsidRDefault="0047539F" w:rsidP="00350F36">
            <w:pPr>
              <w:rPr>
                <w:rFonts w:cs="宋体"/>
              </w:rPr>
            </w:pPr>
            <w:r>
              <w:rPr>
                <w:rFonts w:cs="宋体"/>
              </w:rPr>
              <w:t>1 year</w:t>
            </w:r>
            <w:r w:rsidRPr="00A968C9">
              <w:rPr>
                <w:rFonts w:cs="宋体"/>
              </w:rPr>
              <w:t xml:space="preserve"> after the Challenge is end</w:t>
            </w:r>
          </w:p>
        </w:tc>
        <w:tc>
          <w:tcPr>
            <w:tcW w:w="1559" w:type="dxa"/>
          </w:tcPr>
          <w:p w14:paraId="27F275CF" w14:textId="77777777" w:rsidR="0047539F" w:rsidRPr="00A968C9" w:rsidRDefault="0047539F" w:rsidP="00350F36">
            <w:pPr>
              <w:rPr>
                <w:rFonts w:cs="宋体"/>
              </w:rPr>
            </w:pPr>
            <w:r w:rsidRPr="00A968C9">
              <w:rPr>
                <w:rFonts w:cs="宋体" w:hint="eastAsia"/>
              </w:rPr>
              <w:t>D</w:t>
            </w:r>
            <w:r w:rsidRPr="00A968C9">
              <w:rPr>
                <w:rFonts w:cs="宋体"/>
              </w:rPr>
              <w:t>elete</w:t>
            </w:r>
          </w:p>
        </w:tc>
      </w:tr>
      <w:tr w:rsidR="0047539F" w:rsidRPr="00527635" w14:paraId="030FF19D" w14:textId="77777777" w:rsidTr="00350F36">
        <w:tc>
          <w:tcPr>
            <w:tcW w:w="3823" w:type="dxa"/>
            <w:shd w:val="clear" w:color="auto" w:fill="F2F2F2" w:themeFill="background1" w:themeFillShade="F2"/>
          </w:tcPr>
          <w:p w14:paraId="2319DC5D" w14:textId="77777777" w:rsidR="0047539F" w:rsidRDefault="0047539F" w:rsidP="00350F36">
            <w:r>
              <w:rPr>
                <w:rFonts w:hint="eastAsia"/>
              </w:rPr>
              <w:t>P</w:t>
            </w:r>
            <w:r>
              <w:t>rize-money payment (only for the Winners</w:t>
            </w:r>
            <w:proofErr w:type="gramStart"/>
            <w:r>
              <w:t>);</w:t>
            </w:r>
            <w:proofErr w:type="gramEnd"/>
            <w:r>
              <w:t xml:space="preserve"> </w:t>
            </w:r>
          </w:p>
          <w:p w14:paraId="3227A58E" w14:textId="77777777" w:rsidR="0047539F" w:rsidRPr="00FA589E" w:rsidRDefault="0047539F" w:rsidP="00350F36">
            <w:r>
              <w:t>L</w:t>
            </w:r>
            <w:r>
              <w:rPr>
                <w:rFonts w:hint="eastAsia"/>
              </w:rPr>
              <w:t>egal</w:t>
            </w:r>
            <w:r>
              <w:t xml:space="preserve"> compliance especially in Tax and Finance </w:t>
            </w:r>
          </w:p>
        </w:tc>
        <w:tc>
          <w:tcPr>
            <w:tcW w:w="2409" w:type="dxa"/>
          </w:tcPr>
          <w:p w14:paraId="3606F88A" w14:textId="77777777" w:rsidR="0047539F" w:rsidRDefault="0047539F" w:rsidP="00350F36">
            <w:pPr>
              <w:rPr>
                <w:rFonts w:cs="宋体"/>
              </w:rPr>
            </w:pPr>
            <w:r>
              <w:rPr>
                <w:rFonts w:cs="宋体" w:hint="eastAsia"/>
              </w:rPr>
              <w:t>N</w:t>
            </w:r>
            <w:r>
              <w:rPr>
                <w:rFonts w:cs="宋体"/>
              </w:rPr>
              <w:t xml:space="preserve">ame, email address, nationality, </w:t>
            </w:r>
            <w:r w:rsidRPr="005A5149">
              <w:rPr>
                <w:rFonts w:cs="宋体"/>
              </w:rPr>
              <w:t xml:space="preserve">ID No. (for Winner from People’s Republic of China) / PASSPORT No. (for Winner from other regions), </w:t>
            </w:r>
            <w:r>
              <w:rPr>
                <w:rFonts w:cs="宋体"/>
              </w:rPr>
              <w:t>date</w:t>
            </w:r>
            <w:r>
              <w:rPr>
                <w:rFonts w:hint="eastAsia"/>
              </w:rPr>
              <w:t xml:space="preserve"> </w:t>
            </w:r>
            <w:r>
              <w:t>of birth</w:t>
            </w:r>
          </w:p>
        </w:tc>
        <w:tc>
          <w:tcPr>
            <w:tcW w:w="1843" w:type="dxa"/>
          </w:tcPr>
          <w:p w14:paraId="44798DF4" w14:textId="77777777" w:rsidR="0047539F" w:rsidRPr="00A968C9" w:rsidRDefault="0047539F" w:rsidP="00350F36">
            <w:pPr>
              <w:rPr>
                <w:rFonts w:cs="宋体"/>
              </w:rPr>
            </w:pPr>
            <w:r>
              <w:rPr>
                <w:rFonts w:cs="宋体"/>
              </w:rPr>
              <w:t>1 year</w:t>
            </w:r>
            <w:r w:rsidRPr="00A968C9">
              <w:rPr>
                <w:rFonts w:cs="宋体"/>
              </w:rPr>
              <w:t xml:space="preserve"> after the Challenge is end</w:t>
            </w:r>
          </w:p>
        </w:tc>
        <w:tc>
          <w:tcPr>
            <w:tcW w:w="1559" w:type="dxa"/>
          </w:tcPr>
          <w:p w14:paraId="06479446" w14:textId="77777777" w:rsidR="0047539F" w:rsidRPr="00A968C9" w:rsidRDefault="0047539F" w:rsidP="00350F36">
            <w:pPr>
              <w:rPr>
                <w:rFonts w:cs="宋体"/>
              </w:rPr>
            </w:pPr>
            <w:r w:rsidRPr="00A968C9">
              <w:rPr>
                <w:rFonts w:cs="宋体" w:hint="eastAsia"/>
              </w:rPr>
              <w:t>D</w:t>
            </w:r>
            <w:r w:rsidRPr="00A968C9">
              <w:rPr>
                <w:rFonts w:cs="宋体"/>
              </w:rPr>
              <w:t>elete</w:t>
            </w:r>
          </w:p>
        </w:tc>
      </w:tr>
      <w:tr w:rsidR="0047539F" w:rsidRPr="00527635" w14:paraId="15898C57" w14:textId="77777777" w:rsidTr="00350F36">
        <w:tc>
          <w:tcPr>
            <w:tcW w:w="3823" w:type="dxa"/>
            <w:shd w:val="clear" w:color="auto" w:fill="F2F2F2" w:themeFill="background1" w:themeFillShade="F2"/>
          </w:tcPr>
          <w:p w14:paraId="15B4BFA5" w14:textId="77777777" w:rsidR="0047539F" w:rsidRPr="003D6B7A" w:rsidRDefault="0047539F" w:rsidP="00350F36">
            <w:r>
              <w:t>Prize or souvenir mailing (only for the Winners)</w:t>
            </w:r>
          </w:p>
        </w:tc>
        <w:tc>
          <w:tcPr>
            <w:tcW w:w="2409" w:type="dxa"/>
          </w:tcPr>
          <w:p w14:paraId="5228EBD8" w14:textId="77777777" w:rsidR="0047539F" w:rsidRDefault="0047539F" w:rsidP="00350F36">
            <w:r>
              <w:rPr>
                <w:rFonts w:cs="宋体" w:hint="eastAsia"/>
              </w:rPr>
              <w:t>N</w:t>
            </w:r>
            <w:r>
              <w:rPr>
                <w:rFonts w:cs="宋体"/>
              </w:rPr>
              <w:t>ame, email address, mailing address, phone number, clothing size</w:t>
            </w:r>
          </w:p>
        </w:tc>
        <w:tc>
          <w:tcPr>
            <w:tcW w:w="1843" w:type="dxa"/>
          </w:tcPr>
          <w:p w14:paraId="06EC9237" w14:textId="77777777" w:rsidR="0047539F" w:rsidRPr="00A968C9" w:rsidRDefault="0047539F" w:rsidP="00350F36">
            <w:pPr>
              <w:rPr>
                <w:rFonts w:cs="宋体"/>
              </w:rPr>
            </w:pPr>
            <w:r>
              <w:rPr>
                <w:rFonts w:cs="宋体"/>
              </w:rPr>
              <w:t>1 year</w:t>
            </w:r>
            <w:r w:rsidRPr="00A968C9">
              <w:rPr>
                <w:rFonts w:cs="宋体"/>
              </w:rPr>
              <w:t xml:space="preserve"> after the Challenge is end</w:t>
            </w:r>
          </w:p>
        </w:tc>
        <w:tc>
          <w:tcPr>
            <w:tcW w:w="1559" w:type="dxa"/>
          </w:tcPr>
          <w:p w14:paraId="3CB20C2A" w14:textId="77777777" w:rsidR="0047539F" w:rsidRPr="00A968C9" w:rsidRDefault="0047539F" w:rsidP="00350F36">
            <w:pPr>
              <w:rPr>
                <w:rFonts w:cs="宋体"/>
              </w:rPr>
            </w:pPr>
            <w:r w:rsidRPr="00A968C9">
              <w:rPr>
                <w:rFonts w:cs="宋体" w:hint="eastAsia"/>
              </w:rPr>
              <w:t>D</w:t>
            </w:r>
            <w:r w:rsidRPr="00A968C9">
              <w:rPr>
                <w:rFonts w:cs="宋体"/>
              </w:rPr>
              <w:t>elete</w:t>
            </w:r>
          </w:p>
        </w:tc>
      </w:tr>
      <w:tr w:rsidR="0047539F" w:rsidRPr="00527635" w14:paraId="4C60091D" w14:textId="77777777" w:rsidTr="00350F36">
        <w:tc>
          <w:tcPr>
            <w:tcW w:w="3823" w:type="dxa"/>
            <w:shd w:val="clear" w:color="auto" w:fill="F2F2F2" w:themeFill="background1" w:themeFillShade="F2"/>
          </w:tcPr>
          <w:p w14:paraId="58D99A5B" w14:textId="77777777" w:rsidR="0047539F" w:rsidRDefault="0047539F" w:rsidP="00350F36">
            <w:r>
              <w:t xml:space="preserve">Invite you to join other contests or </w:t>
            </w:r>
            <w:r>
              <w:lastRenderedPageBreak/>
              <w:t>activities hosted by Huawei</w:t>
            </w:r>
          </w:p>
        </w:tc>
        <w:tc>
          <w:tcPr>
            <w:tcW w:w="2409" w:type="dxa"/>
          </w:tcPr>
          <w:p w14:paraId="2F036A1B" w14:textId="77777777" w:rsidR="0047539F" w:rsidRDefault="0047539F" w:rsidP="00350F36">
            <w:pPr>
              <w:rPr>
                <w:rFonts w:cs="宋体"/>
              </w:rPr>
            </w:pPr>
            <w:r>
              <w:rPr>
                <w:rFonts w:cs="宋体" w:hint="eastAsia"/>
              </w:rPr>
              <w:lastRenderedPageBreak/>
              <w:t>N</w:t>
            </w:r>
            <w:r>
              <w:rPr>
                <w:rFonts w:cs="宋体"/>
              </w:rPr>
              <w:t>ame and Email address</w:t>
            </w:r>
          </w:p>
        </w:tc>
        <w:tc>
          <w:tcPr>
            <w:tcW w:w="1843" w:type="dxa"/>
          </w:tcPr>
          <w:p w14:paraId="310A4781" w14:textId="77777777" w:rsidR="0047539F" w:rsidRPr="00A968C9" w:rsidRDefault="0047539F" w:rsidP="00350F36">
            <w:pPr>
              <w:rPr>
                <w:rFonts w:cs="宋体"/>
              </w:rPr>
            </w:pPr>
            <w:r>
              <w:rPr>
                <w:rFonts w:cs="宋体" w:hint="eastAsia"/>
              </w:rPr>
              <w:t>5</w:t>
            </w:r>
            <w:r>
              <w:rPr>
                <w:rFonts w:cs="宋体"/>
              </w:rPr>
              <w:t xml:space="preserve"> years</w:t>
            </w:r>
          </w:p>
        </w:tc>
        <w:tc>
          <w:tcPr>
            <w:tcW w:w="1559" w:type="dxa"/>
          </w:tcPr>
          <w:p w14:paraId="7265F474" w14:textId="77777777" w:rsidR="0047539F" w:rsidRPr="00A968C9" w:rsidRDefault="0047539F" w:rsidP="00350F36">
            <w:pPr>
              <w:rPr>
                <w:rFonts w:cs="宋体"/>
              </w:rPr>
            </w:pPr>
            <w:r w:rsidRPr="00A968C9">
              <w:rPr>
                <w:rFonts w:cs="宋体" w:hint="eastAsia"/>
              </w:rPr>
              <w:t>D</w:t>
            </w:r>
            <w:r w:rsidRPr="00A968C9">
              <w:rPr>
                <w:rFonts w:cs="宋体"/>
              </w:rPr>
              <w:t>elete</w:t>
            </w:r>
          </w:p>
        </w:tc>
      </w:tr>
    </w:tbl>
    <w:p w14:paraId="1B4A8ADC" w14:textId="77777777" w:rsidR="0047539F" w:rsidRPr="00FA589E" w:rsidRDefault="0047539F" w:rsidP="0047539F">
      <w:pPr>
        <w:widowControl/>
        <w:shd w:val="clear" w:color="auto" w:fill="FFFFFF"/>
        <w:autoSpaceDE/>
        <w:autoSpaceDN/>
        <w:adjustRightInd/>
        <w:spacing w:after="300" w:line="468" w:lineRule="atLeast"/>
      </w:pPr>
      <w:r w:rsidRPr="00FA589E">
        <w:t>Huawei will process your personal data following the requirements of applicable laws on an appropriate legal basis, including:</w:t>
      </w:r>
    </w:p>
    <w:p w14:paraId="15BDCDED" w14:textId="77777777" w:rsidR="0047539F" w:rsidRPr="00FA589E" w:rsidRDefault="0047539F" w:rsidP="0047539F">
      <w:pPr>
        <w:widowControl/>
        <w:numPr>
          <w:ilvl w:val="0"/>
          <w:numId w:val="2"/>
        </w:numPr>
        <w:shd w:val="clear" w:color="auto" w:fill="FFFFFF"/>
        <w:autoSpaceDE/>
        <w:autoSpaceDN/>
        <w:adjustRightInd/>
        <w:spacing w:line="450" w:lineRule="atLeast"/>
        <w:ind w:left="0"/>
      </w:pPr>
      <w:r w:rsidRPr="00FA589E">
        <w:t xml:space="preserve">Processing your personal data to fulfill the contract when responding to a transaction or service </w:t>
      </w:r>
      <w:proofErr w:type="gramStart"/>
      <w:r w:rsidRPr="00FA589E">
        <w:t>request;</w:t>
      </w:r>
      <w:proofErr w:type="gramEnd"/>
    </w:p>
    <w:p w14:paraId="2D91B2D3" w14:textId="77777777" w:rsidR="0047539F" w:rsidRPr="00FA589E" w:rsidRDefault="0047539F" w:rsidP="0047539F">
      <w:pPr>
        <w:widowControl/>
        <w:numPr>
          <w:ilvl w:val="0"/>
          <w:numId w:val="2"/>
        </w:numPr>
        <w:shd w:val="clear" w:color="auto" w:fill="FFFFFF"/>
        <w:autoSpaceDE/>
        <w:autoSpaceDN/>
        <w:adjustRightInd/>
        <w:spacing w:line="450" w:lineRule="atLeast"/>
        <w:ind w:left="0"/>
      </w:pPr>
      <w:r w:rsidRPr="00FA589E">
        <w:t xml:space="preserve">Processing your personal data with your </w:t>
      </w:r>
      <w:proofErr w:type="gramStart"/>
      <w:r w:rsidRPr="00FA589E">
        <w:t>consent;</w:t>
      </w:r>
      <w:proofErr w:type="gramEnd"/>
    </w:p>
    <w:p w14:paraId="49860532" w14:textId="77777777" w:rsidR="0047539F" w:rsidRPr="00FA589E" w:rsidRDefault="0047539F" w:rsidP="0047539F">
      <w:pPr>
        <w:widowControl/>
        <w:numPr>
          <w:ilvl w:val="0"/>
          <w:numId w:val="2"/>
        </w:numPr>
        <w:shd w:val="clear" w:color="auto" w:fill="FFFFFF"/>
        <w:autoSpaceDE/>
        <w:autoSpaceDN/>
        <w:adjustRightInd/>
        <w:spacing w:line="450" w:lineRule="atLeast"/>
        <w:ind w:left="0"/>
      </w:pPr>
      <w:r w:rsidRPr="00FA589E">
        <w:t xml:space="preserve">Processing based on the legitimate interests of Huawei or a third party when we use your personal data to execute and improve our loss prevention and anti-fraud programs, and other purposes. </w:t>
      </w:r>
    </w:p>
    <w:p w14:paraId="35822003" w14:textId="77777777" w:rsidR="0047539F" w:rsidRDefault="0047539F" w:rsidP="0047539F">
      <w:pPr>
        <w:widowControl/>
        <w:numPr>
          <w:ilvl w:val="0"/>
          <w:numId w:val="2"/>
        </w:numPr>
        <w:shd w:val="clear" w:color="auto" w:fill="FFFFFF"/>
        <w:autoSpaceDE/>
        <w:autoSpaceDN/>
        <w:adjustRightInd/>
        <w:spacing w:line="450" w:lineRule="atLeast"/>
        <w:ind w:left="0"/>
      </w:pPr>
      <w:r w:rsidRPr="00FA589E">
        <w:t>Processing your personal data as necessary to comply with and fulfill legal obligations.</w:t>
      </w:r>
    </w:p>
    <w:p w14:paraId="5C12EC8E" w14:textId="77777777" w:rsidR="0047539F" w:rsidRPr="00FA589E" w:rsidRDefault="0047539F" w:rsidP="0047539F">
      <w:pPr>
        <w:widowControl/>
        <w:shd w:val="clear" w:color="auto" w:fill="FFFFFF"/>
        <w:autoSpaceDE/>
        <w:autoSpaceDN/>
        <w:adjustRightInd/>
        <w:spacing w:line="450" w:lineRule="atLeast"/>
      </w:pPr>
    </w:p>
    <w:p w14:paraId="5D09D8C7" w14:textId="77777777" w:rsidR="0047539F" w:rsidRPr="00FA589E" w:rsidRDefault="0047539F" w:rsidP="0047539F">
      <w:pPr>
        <w:widowControl/>
        <w:shd w:val="clear" w:color="auto" w:fill="FFFFFF"/>
        <w:autoSpaceDE/>
        <w:autoSpaceDN/>
        <w:adjustRightInd/>
        <w:spacing w:after="300" w:line="360" w:lineRule="atLeast"/>
        <w:outlineLvl w:val="1"/>
        <w:rPr>
          <w:b/>
        </w:rPr>
      </w:pPr>
      <w:r w:rsidRPr="00FA589E">
        <w:rPr>
          <w:b/>
        </w:rPr>
        <w:t>2. Cookies &amp; Similar Technologies</w:t>
      </w:r>
    </w:p>
    <w:p w14:paraId="5DCE3849" w14:textId="77777777" w:rsidR="0047539F" w:rsidRPr="00FA589E" w:rsidRDefault="0047539F" w:rsidP="0047539F">
      <w:pPr>
        <w:widowControl/>
        <w:shd w:val="clear" w:color="auto" w:fill="FFFFFF"/>
        <w:autoSpaceDE/>
        <w:autoSpaceDN/>
        <w:adjustRightInd/>
        <w:spacing w:after="300" w:line="360" w:lineRule="atLeast"/>
        <w:outlineLvl w:val="2"/>
        <w:rPr>
          <w:b/>
        </w:rPr>
      </w:pPr>
      <w:r w:rsidRPr="00FA589E">
        <w:rPr>
          <w:b/>
        </w:rPr>
        <w:t>2.1 Cookies</w:t>
      </w:r>
    </w:p>
    <w:p w14:paraId="4B523B3C" w14:textId="77777777" w:rsidR="0047539F" w:rsidRPr="00FA589E" w:rsidRDefault="0047539F" w:rsidP="0047539F">
      <w:pPr>
        <w:widowControl/>
        <w:shd w:val="clear" w:color="auto" w:fill="FFFFFF"/>
        <w:autoSpaceDE/>
        <w:autoSpaceDN/>
        <w:adjustRightInd/>
        <w:spacing w:after="300" w:line="468" w:lineRule="atLeast"/>
      </w:pPr>
      <w:r w:rsidRPr="00FA589E">
        <w:t xml:space="preserve">To ensure our website works correctly, we may at times place a small piece of data known as a cookie on your computer or mobile device. A cookie is a text file stored by a web server on a computer or mobile device. The content of a cookie can be retrieved or read only by the server that creates the cookie. The text in a cookie often consists of identifiers, site names, and some numbers and characters. Cookies are unique to the browsers or mobile applications you </w:t>
      </w:r>
      <w:proofErr w:type="gramStart"/>
      <w:r w:rsidRPr="00FA589E">
        <w:t>use, and</w:t>
      </w:r>
      <w:proofErr w:type="gramEnd"/>
      <w:r w:rsidRPr="00FA589E">
        <w:t xml:space="preserve"> enable websites to store data such as your preferences or items in your shopping cart.</w:t>
      </w:r>
    </w:p>
    <w:p w14:paraId="2CB74A29" w14:textId="77777777" w:rsidR="0047539F" w:rsidRPr="00FA589E" w:rsidRDefault="0047539F" w:rsidP="0047539F">
      <w:pPr>
        <w:widowControl/>
        <w:shd w:val="clear" w:color="auto" w:fill="FFFFFF"/>
        <w:autoSpaceDE/>
        <w:autoSpaceDN/>
        <w:adjustRightInd/>
        <w:spacing w:after="300" w:line="468" w:lineRule="atLeast"/>
      </w:pPr>
      <w:r w:rsidRPr="00FA589E">
        <w:t>Like many other websites or Internet service providers, Huawei uses cookies to improve user experience. Session cookies are deleted after each visit, while persistent cookies remain in place across multiple visits. Cookies allow websites to remember your settings such as language, font size on your computer or mobile device, or other browser preferences. This means that a user does not need to reset preferences for every visit. On the contrary, if cookies are not used, websites will treat you as a new visitor every time you load a web page. For example, if you are redirected to another web page from a website you are already logged in to and then return to the original website, it will not recognize you and you must log in again.</w:t>
      </w:r>
    </w:p>
    <w:p w14:paraId="0EA4C6D0" w14:textId="77777777" w:rsidR="0047539F" w:rsidRPr="00FA589E" w:rsidRDefault="0047539F" w:rsidP="0047539F">
      <w:pPr>
        <w:widowControl/>
        <w:shd w:val="clear" w:color="auto" w:fill="FFFFFF"/>
        <w:autoSpaceDE/>
        <w:autoSpaceDN/>
        <w:adjustRightInd/>
        <w:spacing w:line="468" w:lineRule="atLeast"/>
      </w:pPr>
      <w:r w:rsidRPr="00FA589E">
        <w:lastRenderedPageBreak/>
        <w:t>Huawei will not use cookies for any purposes not stated in this policy. For further details on our use of cookies, please see our </w:t>
      </w:r>
      <w:hyperlink r:id="rId8" w:history="1">
        <w:r w:rsidRPr="00FA589E">
          <w:t>Cookies Notice</w:t>
        </w:r>
      </w:hyperlink>
      <w:r w:rsidRPr="00FA589E">
        <w:t>. You can manage or delete cookies based on your own preferences. For details, visit </w:t>
      </w:r>
      <w:hyperlink r:id="rId9" w:tgtFrame="_blank" w:history="1">
        <w:r w:rsidRPr="00FA589E">
          <w:t>AboutCookies.org</w:t>
        </w:r>
      </w:hyperlink>
      <w:r w:rsidRPr="00FA589E">
        <w:t xml:space="preserve">. You can clear all the cookies stored on your computer, and most web browsers provide the option of blocking cookies. However, by doing so, you </w:t>
      </w:r>
      <w:proofErr w:type="gramStart"/>
      <w:r w:rsidRPr="00FA589E">
        <w:t>have to</w:t>
      </w:r>
      <w:proofErr w:type="gramEnd"/>
      <w:r w:rsidRPr="00FA589E">
        <w:t xml:space="preserve"> change the user settings every time you visit our website. Find out how to manage cookie settings for your browser here:</w:t>
      </w:r>
      <w:r w:rsidRPr="00FA589E">
        <w:br/>
      </w:r>
      <w:hyperlink r:id="rId10" w:tgtFrame="_blank" w:history="1">
        <w:r w:rsidRPr="00FA589E">
          <w:t>Internet Explorer</w:t>
        </w:r>
      </w:hyperlink>
      <w:r w:rsidRPr="00FA589E">
        <w:br/>
      </w:r>
      <w:hyperlink r:id="rId11" w:tgtFrame="_blank" w:history="1">
        <w:r w:rsidRPr="00FA589E">
          <w:t>Google Chrome</w:t>
        </w:r>
      </w:hyperlink>
      <w:r w:rsidRPr="00FA589E">
        <w:br/>
      </w:r>
      <w:hyperlink r:id="rId12" w:tgtFrame="_blank" w:history="1">
        <w:r w:rsidRPr="00FA589E">
          <w:t>Mozilla Firefox</w:t>
        </w:r>
      </w:hyperlink>
      <w:r w:rsidRPr="00FA589E">
        <w:br/>
      </w:r>
      <w:hyperlink r:id="rId13" w:tgtFrame="_blank" w:history="1">
        <w:r w:rsidRPr="00FA589E">
          <w:t>Safari</w:t>
        </w:r>
      </w:hyperlink>
      <w:r w:rsidRPr="00FA589E">
        <w:br/>
      </w:r>
      <w:hyperlink r:id="rId14" w:tgtFrame="_blank" w:history="1">
        <w:r w:rsidRPr="00FA589E">
          <w:t>Opera</w:t>
        </w:r>
      </w:hyperlink>
    </w:p>
    <w:p w14:paraId="626BCAB7" w14:textId="77777777" w:rsidR="0047539F" w:rsidRPr="00FA589E" w:rsidRDefault="0047539F" w:rsidP="0047539F">
      <w:pPr>
        <w:widowControl/>
        <w:shd w:val="clear" w:color="auto" w:fill="FFFFFF"/>
        <w:autoSpaceDE/>
        <w:autoSpaceDN/>
        <w:adjustRightInd/>
        <w:spacing w:after="300" w:line="360" w:lineRule="atLeast"/>
        <w:outlineLvl w:val="2"/>
        <w:rPr>
          <w:b/>
        </w:rPr>
      </w:pPr>
      <w:r w:rsidRPr="00FA589E">
        <w:rPr>
          <w:b/>
        </w:rPr>
        <w:t>2.2 Web Beacons and Pixel Tags</w:t>
      </w:r>
    </w:p>
    <w:p w14:paraId="5C4CAE50" w14:textId="77777777" w:rsidR="0047539F" w:rsidRPr="00FA589E" w:rsidRDefault="0047539F" w:rsidP="0047539F">
      <w:pPr>
        <w:widowControl/>
        <w:shd w:val="clear" w:color="auto" w:fill="FFFFFF"/>
        <w:autoSpaceDE/>
        <w:autoSpaceDN/>
        <w:adjustRightInd/>
        <w:spacing w:after="300" w:line="468" w:lineRule="atLeast"/>
      </w:pPr>
      <w:r w:rsidRPr="00FA589E">
        <w:t>In addition to cookies, we may also use other similar technologies on our websites such as web beacons and pixel tags. For example, when you receive an email from Huawei, it may contain a click-through URL that links to a Huawei web page. If you click the link, Huawei will track your visit to help us learn about your preferences for products and services and improve our customer service. A web beacon is a transparent graphic image embedded in a website or in an email. We use pixel tags in emails to find out whether an email has been opened. You can unsubscribe from the Huawei mailing list at any time if you do not want to be tracked in this manner.</w:t>
      </w:r>
    </w:p>
    <w:p w14:paraId="04C8191E" w14:textId="77777777" w:rsidR="0047539F" w:rsidRPr="00FA589E" w:rsidRDefault="0047539F" w:rsidP="0047539F">
      <w:pPr>
        <w:widowControl/>
        <w:shd w:val="clear" w:color="auto" w:fill="FFFFFF"/>
        <w:autoSpaceDE/>
        <w:autoSpaceDN/>
        <w:adjustRightInd/>
        <w:spacing w:after="300" w:line="468" w:lineRule="atLeast"/>
      </w:pPr>
      <w:r w:rsidRPr="00FA589E">
        <w:t>By using our website, you consent to the use of cookies, web beacons and pixel tags as described above.</w:t>
      </w:r>
    </w:p>
    <w:p w14:paraId="0B785683" w14:textId="77777777" w:rsidR="0047539F" w:rsidRPr="00FA589E" w:rsidRDefault="0047539F" w:rsidP="0047539F">
      <w:pPr>
        <w:widowControl/>
        <w:shd w:val="clear" w:color="auto" w:fill="FFFFFF"/>
        <w:autoSpaceDE/>
        <w:autoSpaceDN/>
        <w:adjustRightInd/>
        <w:spacing w:after="300" w:line="360" w:lineRule="atLeast"/>
        <w:outlineLvl w:val="1"/>
        <w:rPr>
          <w:b/>
        </w:rPr>
      </w:pPr>
      <w:r w:rsidRPr="00FA589E">
        <w:rPr>
          <w:b/>
        </w:rPr>
        <w:t>3. How We Disclose Personal Data</w:t>
      </w:r>
    </w:p>
    <w:p w14:paraId="229BA56D" w14:textId="77777777" w:rsidR="0047539F" w:rsidRDefault="0047539F" w:rsidP="0047539F">
      <w:pPr>
        <w:widowControl/>
        <w:shd w:val="clear" w:color="auto" w:fill="FFFFFF"/>
        <w:autoSpaceDE/>
        <w:autoSpaceDN/>
        <w:adjustRightInd/>
        <w:spacing w:after="300" w:line="468" w:lineRule="atLeast"/>
      </w:pPr>
      <w:r w:rsidRPr="00FA589E">
        <w:t xml:space="preserve">Huawei shares your personal data with other partners, as described in this Policy, when services are provided by partners authorized by Huawei. </w:t>
      </w: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382"/>
        <w:gridCol w:w="1843"/>
        <w:gridCol w:w="1842"/>
        <w:gridCol w:w="1276"/>
      </w:tblGrid>
      <w:tr w:rsidR="0047539F" w:rsidRPr="00A968C9" w14:paraId="217984A4" w14:textId="77777777" w:rsidTr="00350F36">
        <w:tc>
          <w:tcPr>
            <w:tcW w:w="2546" w:type="dxa"/>
            <w:shd w:val="clear" w:color="auto" w:fill="D9D9D9" w:themeFill="background1" w:themeFillShade="D9"/>
          </w:tcPr>
          <w:p w14:paraId="4826052A" w14:textId="77777777" w:rsidR="0047539F" w:rsidRDefault="0047539F" w:rsidP="00350F36">
            <w:pPr>
              <w:jc w:val="center"/>
              <w:rPr>
                <w:rFonts w:cs="Arial"/>
                <w:b/>
              </w:rPr>
            </w:pPr>
            <w:r w:rsidRPr="00BE3C8F">
              <w:rPr>
                <w:rFonts w:cs="Arial"/>
                <w:b/>
              </w:rPr>
              <w:t>Disclosure object</w:t>
            </w:r>
          </w:p>
        </w:tc>
        <w:tc>
          <w:tcPr>
            <w:tcW w:w="2382" w:type="dxa"/>
            <w:shd w:val="clear" w:color="auto" w:fill="D9D9D9" w:themeFill="background1" w:themeFillShade="D9"/>
          </w:tcPr>
          <w:p w14:paraId="75A0E96E" w14:textId="77777777" w:rsidR="0047539F" w:rsidRPr="005B0E60" w:rsidRDefault="0047539F" w:rsidP="00350F36">
            <w:pPr>
              <w:jc w:val="center"/>
              <w:rPr>
                <w:rFonts w:cs="Arial"/>
                <w:b/>
              </w:rPr>
            </w:pPr>
            <w:r>
              <w:rPr>
                <w:rFonts w:cs="Arial" w:hint="eastAsia"/>
                <w:b/>
              </w:rPr>
              <w:t>P</w:t>
            </w:r>
            <w:r>
              <w:rPr>
                <w:rFonts w:cs="Arial"/>
                <w:b/>
              </w:rPr>
              <w:t>urposes</w:t>
            </w:r>
          </w:p>
        </w:tc>
        <w:tc>
          <w:tcPr>
            <w:tcW w:w="1843" w:type="dxa"/>
            <w:shd w:val="clear" w:color="auto" w:fill="D9D9D9" w:themeFill="background1" w:themeFillShade="D9"/>
          </w:tcPr>
          <w:p w14:paraId="3928249C" w14:textId="77777777" w:rsidR="0047539F" w:rsidRPr="00A968C9" w:rsidRDefault="0047539F" w:rsidP="00350F36">
            <w:pPr>
              <w:jc w:val="center"/>
              <w:rPr>
                <w:rFonts w:cs="Arial"/>
                <w:b/>
              </w:rPr>
            </w:pPr>
            <w:r w:rsidRPr="00FA589E">
              <w:rPr>
                <w:b/>
              </w:rPr>
              <w:t>Personal data</w:t>
            </w:r>
          </w:p>
        </w:tc>
        <w:tc>
          <w:tcPr>
            <w:tcW w:w="1842" w:type="dxa"/>
            <w:shd w:val="clear" w:color="auto" w:fill="D9D9D9" w:themeFill="background1" w:themeFillShade="D9"/>
          </w:tcPr>
          <w:p w14:paraId="5411540E" w14:textId="77777777" w:rsidR="0047539F" w:rsidRPr="00A968C9" w:rsidRDefault="0047539F" w:rsidP="00350F36">
            <w:pPr>
              <w:jc w:val="center"/>
              <w:rPr>
                <w:rFonts w:cs="宋体"/>
                <w:b/>
              </w:rPr>
            </w:pPr>
            <w:r w:rsidRPr="00A968C9">
              <w:rPr>
                <w:rFonts w:cs="宋体"/>
                <w:b/>
              </w:rPr>
              <w:t>Retention period</w:t>
            </w:r>
          </w:p>
        </w:tc>
        <w:tc>
          <w:tcPr>
            <w:tcW w:w="1276" w:type="dxa"/>
            <w:shd w:val="clear" w:color="auto" w:fill="D9D9D9" w:themeFill="background1" w:themeFillShade="D9"/>
          </w:tcPr>
          <w:p w14:paraId="37D27FB1" w14:textId="77777777" w:rsidR="0047539F" w:rsidRPr="00A968C9" w:rsidRDefault="0047539F" w:rsidP="00350F36">
            <w:pPr>
              <w:jc w:val="center"/>
              <w:rPr>
                <w:rFonts w:cs="宋体"/>
                <w:b/>
              </w:rPr>
            </w:pPr>
            <w:r w:rsidRPr="00A968C9">
              <w:rPr>
                <w:rFonts w:cs="宋体"/>
                <w:b/>
              </w:rPr>
              <w:t xml:space="preserve">Processing after the retention </w:t>
            </w:r>
            <w:r w:rsidRPr="00A968C9">
              <w:rPr>
                <w:rFonts w:cs="宋体"/>
                <w:b/>
              </w:rPr>
              <w:lastRenderedPageBreak/>
              <w:t>period expires</w:t>
            </w:r>
          </w:p>
        </w:tc>
      </w:tr>
      <w:tr w:rsidR="0047539F" w:rsidRPr="00A968C9" w14:paraId="1A93F9B9" w14:textId="77777777" w:rsidTr="00350F36">
        <w:tc>
          <w:tcPr>
            <w:tcW w:w="2546" w:type="dxa"/>
            <w:shd w:val="clear" w:color="auto" w:fill="F2F2F2" w:themeFill="background1" w:themeFillShade="F2"/>
          </w:tcPr>
          <w:p w14:paraId="4DE24B2A" w14:textId="77777777" w:rsidR="0047539F" w:rsidRPr="003D6B7A" w:rsidRDefault="0047539F" w:rsidP="00350F36">
            <w:pPr>
              <w:rPr>
                <w:rFonts w:cs="Arial"/>
              </w:rPr>
            </w:pPr>
            <w:r>
              <w:rPr>
                <w:rFonts w:cs="Arial"/>
              </w:rPr>
              <w:lastRenderedPageBreak/>
              <w:t>Coding Challenge</w:t>
            </w:r>
            <w:r w:rsidRPr="003D6B7A">
              <w:rPr>
                <w:rFonts w:cs="Arial"/>
              </w:rPr>
              <w:t xml:space="preserve"> platform Kattis (</w:t>
            </w:r>
            <w:hyperlink r:id="rId15" w:history="1">
              <w:r w:rsidRPr="003D6B7A">
                <w:rPr>
                  <w:rStyle w:val="a7"/>
                  <w:rFonts w:cs="Arial"/>
                </w:rPr>
                <w:t>https://open.kattis.com/</w:t>
              </w:r>
            </w:hyperlink>
            <w:r w:rsidRPr="003D6B7A">
              <w:rPr>
                <w:rFonts w:cs="Arial"/>
              </w:rPr>
              <w:t>)</w:t>
            </w:r>
          </w:p>
        </w:tc>
        <w:tc>
          <w:tcPr>
            <w:tcW w:w="2382" w:type="dxa"/>
            <w:shd w:val="clear" w:color="auto" w:fill="F2F2F2" w:themeFill="background1" w:themeFillShade="F2"/>
          </w:tcPr>
          <w:p w14:paraId="7D6A5DF3" w14:textId="77777777" w:rsidR="0047539F" w:rsidRPr="003D6B7A" w:rsidRDefault="0047539F" w:rsidP="00350F36">
            <w:pPr>
              <w:rPr>
                <w:rFonts w:cs="Arial"/>
              </w:rPr>
            </w:pPr>
            <w:r w:rsidRPr="003D6B7A">
              <w:rPr>
                <w:rFonts w:cs="Arial"/>
              </w:rPr>
              <w:t xml:space="preserve">Create account and password for you to log in </w:t>
            </w:r>
          </w:p>
        </w:tc>
        <w:tc>
          <w:tcPr>
            <w:tcW w:w="1843" w:type="dxa"/>
          </w:tcPr>
          <w:p w14:paraId="74A32F5B" w14:textId="77777777" w:rsidR="0047539F" w:rsidRPr="005B0E60" w:rsidRDefault="0047539F" w:rsidP="00350F36">
            <w:pPr>
              <w:rPr>
                <w:rFonts w:cs="Arial"/>
              </w:rPr>
            </w:pPr>
            <w:r>
              <w:rPr>
                <w:rFonts w:cs="宋体" w:hint="eastAsia"/>
              </w:rPr>
              <w:t>N</w:t>
            </w:r>
            <w:r>
              <w:rPr>
                <w:rFonts w:cs="宋体"/>
              </w:rPr>
              <w:t>ame and Email address</w:t>
            </w:r>
          </w:p>
        </w:tc>
        <w:tc>
          <w:tcPr>
            <w:tcW w:w="1842" w:type="dxa"/>
          </w:tcPr>
          <w:p w14:paraId="335CAE78" w14:textId="77777777" w:rsidR="0047539F" w:rsidRPr="00A968C9" w:rsidRDefault="0047539F" w:rsidP="00350F36">
            <w:pPr>
              <w:rPr>
                <w:rFonts w:cs="宋体"/>
              </w:rPr>
            </w:pPr>
            <w:r>
              <w:rPr>
                <w:rFonts w:cs="宋体"/>
              </w:rPr>
              <w:t>1 year</w:t>
            </w:r>
            <w:r w:rsidRPr="00A968C9">
              <w:rPr>
                <w:rFonts w:cs="宋体"/>
              </w:rPr>
              <w:t xml:space="preserve"> after the Challenge is end</w:t>
            </w:r>
          </w:p>
        </w:tc>
        <w:tc>
          <w:tcPr>
            <w:tcW w:w="1276" w:type="dxa"/>
          </w:tcPr>
          <w:p w14:paraId="059E078A" w14:textId="77777777" w:rsidR="0047539F" w:rsidRPr="00A968C9" w:rsidRDefault="0047539F" w:rsidP="00350F36">
            <w:pPr>
              <w:rPr>
                <w:rFonts w:cs="宋体"/>
              </w:rPr>
            </w:pPr>
            <w:r w:rsidRPr="00A968C9">
              <w:rPr>
                <w:rFonts w:cs="宋体" w:hint="eastAsia"/>
              </w:rPr>
              <w:t>D</w:t>
            </w:r>
            <w:r w:rsidRPr="00A968C9">
              <w:rPr>
                <w:rFonts w:cs="宋体"/>
              </w:rPr>
              <w:t>elete</w:t>
            </w:r>
          </w:p>
        </w:tc>
      </w:tr>
      <w:tr w:rsidR="0047539F" w:rsidRPr="00A968C9" w14:paraId="4985BBF5" w14:textId="77777777" w:rsidTr="00350F36">
        <w:tc>
          <w:tcPr>
            <w:tcW w:w="2546" w:type="dxa"/>
            <w:shd w:val="clear" w:color="auto" w:fill="F2F2F2" w:themeFill="background1" w:themeFillShade="F2"/>
          </w:tcPr>
          <w:p w14:paraId="39DFF7B6" w14:textId="77777777" w:rsidR="0047539F" w:rsidRDefault="0047539F" w:rsidP="00350F36">
            <w:pPr>
              <w:rPr>
                <w:rFonts w:cs="Arial"/>
              </w:rPr>
            </w:pPr>
            <w:r>
              <w:rPr>
                <w:rFonts w:cs="Arial"/>
              </w:rPr>
              <w:t>Bank</w:t>
            </w:r>
          </w:p>
        </w:tc>
        <w:tc>
          <w:tcPr>
            <w:tcW w:w="2382" w:type="dxa"/>
            <w:shd w:val="clear" w:color="auto" w:fill="F2F2F2" w:themeFill="background1" w:themeFillShade="F2"/>
          </w:tcPr>
          <w:p w14:paraId="602EE239" w14:textId="77777777" w:rsidR="0047539F" w:rsidRDefault="0047539F" w:rsidP="00350F36">
            <w:r>
              <w:rPr>
                <w:rFonts w:hint="eastAsia"/>
              </w:rPr>
              <w:t>P</w:t>
            </w:r>
            <w:r>
              <w:t>rize-money payment (only for the Winners</w:t>
            </w:r>
            <w:proofErr w:type="gramStart"/>
            <w:r>
              <w:t>);</w:t>
            </w:r>
            <w:proofErr w:type="gramEnd"/>
            <w:r>
              <w:t xml:space="preserve"> </w:t>
            </w:r>
          </w:p>
          <w:p w14:paraId="01A98E23" w14:textId="77777777" w:rsidR="0047539F" w:rsidRDefault="0047539F" w:rsidP="00350F36">
            <w:pPr>
              <w:rPr>
                <w:rFonts w:cs="Arial"/>
              </w:rPr>
            </w:pPr>
            <w:r>
              <w:t>L</w:t>
            </w:r>
            <w:r>
              <w:rPr>
                <w:rFonts w:hint="eastAsia"/>
              </w:rPr>
              <w:t>egal</w:t>
            </w:r>
            <w:r>
              <w:t xml:space="preserve"> compliance especially in Tax and Finance</w:t>
            </w:r>
          </w:p>
        </w:tc>
        <w:tc>
          <w:tcPr>
            <w:tcW w:w="1843" w:type="dxa"/>
          </w:tcPr>
          <w:p w14:paraId="60BE77A1" w14:textId="77777777" w:rsidR="0047539F" w:rsidRDefault="0047539F" w:rsidP="00350F36">
            <w:pPr>
              <w:rPr>
                <w:rFonts w:cs="宋体"/>
              </w:rPr>
            </w:pPr>
            <w:r>
              <w:rPr>
                <w:rFonts w:cs="宋体" w:hint="eastAsia"/>
              </w:rPr>
              <w:t>N</w:t>
            </w:r>
            <w:r>
              <w:rPr>
                <w:rFonts w:cs="宋体"/>
              </w:rPr>
              <w:t xml:space="preserve">ame, email address, nationality, </w:t>
            </w:r>
            <w:r w:rsidRPr="005A5149">
              <w:rPr>
                <w:rFonts w:cs="宋体"/>
              </w:rPr>
              <w:t xml:space="preserve">ID No. (for Winner from People’s Republic of China) / PASSPORT No. (for Winner from other regions), </w:t>
            </w:r>
            <w:r>
              <w:rPr>
                <w:rFonts w:cs="宋体"/>
              </w:rPr>
              <w:t>date</w:t>
            </w:r>
            <w:r>
              <w:rPr>
                <w:rFonts w:hint="eastAsia"/>
              </w:rPr>
              <w:t xml:space="preserve"> </w:t>
            </w:r>
            <w:r>
              <w:t>of birth</w:t>
            </w:r>
          </w:p>
        </w:tc>
        <w:tc>
          <w:tcPr>
            <w:tcW w:w="1842" w:type="dxa"/>
          </w:tcPr>
          <w:p w14:paraId="06004E0F" w14:textId="77777777" w:rsidR="0047539F" w:rsidRDefault="0047539F" w:rsidP="00350F36">
            <w:pPr>
              <w:rPr>
                <w:rFonts w:cs="宋体"/>
              </w:rPr>
            </w:pPr>
            <w:r>
              <w:rPr>
                <w:rFonts w:cs="宋体"/>
              </w:rPr>
              <w:t>1 year</w:t>
            </w:r>
            <w:r w:rsidRPr="00A968C9">
              <w:rPr>
                <w:rFonts w:cs="宋体"/>
              </w:rPr>
              <w:t xml:space="preserve"> after the Challenge is end</w:t>
            </w:r>
          </w:p>
        </w:tc>
        <w:tc>
          <w:tcPr>
            <w:tcW w:w="1276" w:type="dxa"/>
          </w:tcPr>
          <w:p w14:paraId="54BF49F9" w14:textId="77777777" w:rsidR="0047539F" w:rsidRPr="00A968C9" w:rsidRDefault="0047539F" w:rsidP="00350F36">
            <w:pPr>
              <w:rPr>
                <w:rFonts w:cs="宋体"/>
              </w:rPr>
            </w:pPr>
            <w:r w:rsidRPr="00A968C9">
              <w:rPr>
                <w:rFonts w:cs="宋体" w:hint="eastAsia"/>
              </w:rPr>
              <w:t>D</w:t>
            </w:r>
            <w:r w:rsidRPr="00A968C9">
              <w:rPr>
                <w:rFonts w:cs="宋体"/>
              </w:rPr>
              <w:t>elete</w:t>
            </w:r>
          </w:p>
        </w:tc>
      </w:tr>
      <w:tr w:rsidR="0047539F" w:rsidRPr="00A968C9" w14:paraId="5B7DC0D8" w14:textId="77777777" w:rsidTr="00350F36">
        <w:tc>
          <w:tcPr>
            <w:tcW w:w="2546" w:type="dxa"/>
            <w:shd w:val="clear" w:color="auto" w:fill="F2F2F2" w:themeFill="background1" w:themeFillShade="F2"/>
          </w:tcPr>
          <w:p w14:paraId="2A88926D" w14:textId="77777777" w:rsidR="0047539F" w:rsidRDefault="0047539F" w:rsidP="00350F36">
            <w:pPr>
              <w:rPr>
                <w:rFonts w:cs="Arial"/>
              </w:rPr>
            </w:pPr>
            <w:r w:rsidRPr="000F20F5">
              <w:rPr>
                <w:rFonts w:cs="Arial"/>
              </w:rPr>
              <w:t>Logistics company</w:t>
            </w:r>
          </w:p>
        </w:tc>
        <w:tc>
          <w:tcPr>
            <w:tcW w:w="2382" w:type="dxa"/>
            <w:shd w:val="clear" w:color="auto" w:fill="F2F2F2" w:themeFill="background1" w:themeFillShade="F2"/>
          </w:tcPr>
          <w:p w14:paraId="54663311" w14:textId="77777777" w:rsidR="0047539F" w:rsidRDefault="0047539F" w:rsidP="00350F36">
            <w:pPr>
              <w:rPr>
                <w:rFonts w:cs="Arial"/>
              </w:rPr>
            </w:pPr>
            <w:r>
              <w:t>Prize or souvenir mailing (only for the Winners)</w:t>
            </w:r>
          </w:p>
        </w:tc>
        <w:tc>
          <w:tcPr>
            <w:tcW w:w="1843" w:type="dxa"/>
          </w:tcPr>
          <w:p w14:paraId="6FC1FA59" w14:textId="77777777" w:rsidR="0047539F" w:rsidRDefault="0047539F" w:rsidP="00350F36">
            <w:pPr>
              <w:rPr>
                <w:rFonts w:cs="宋体"/>
              </w:rPr>
            </w:pPr>
            <w:r>
              <w:rPr>
                <w:rFonts w:cs="宋体" w:hint="eastAsia"/>
              </w:rPr>
              <w:t>N</w:t>
            </w:r>
            <w:r>
              <w:rPr>
                <w:rFonts w:cs="宋体"/>
              </w:rPr>
              <w:t>ame, email address, mailing address, phone number</w:t>
            </w:r>
          </w:p>
        </w:tc>
        <w:tc>
          <w:tcPr>
            <w:tcW w:w="1842" w:type="dxa"/>
          </w:tcPr>
          <w:p w14:paraId="7FAE2D1A" w14:textId="77777777" w:rsidR="0047539F" w:rsidRDefault="0047539F" w:rsidP="00350F36">
            <w:pPr>
              <w:rPr>
                <w:rFonts w:cs="宋体"/>
              </w:rPr>
            </w:pPr>
            <w:r>
              <w:rPr>
                <w:rFonts w:cs="宋体"/>
              </w:rPr>
              <w:t>1 year</w:t>
            </w:r>
            <w:r w:rsidRPr="00A968C9">
              <w:rPr>
                <w:rFonts w:cs="宋体"/>
              </w:rPr>
              <w:t xml:space="preserve"> after the Challenge is end</w:t>
            </w:r>
          </w:p>
        </w:tc>
        <w:tc>
          <w:tcPr>
            <w:tcW w:w="1276" w:type="dxa"/>
          </w:tcPr>
          <w:p w14:paraId="5805398D" w14:textId="77777777" w:rsidR="0047539F" w:rsidRPr="00A968C9" w:rsidRDefault="0047539F" w:rsidP="00350F36">
            <w:pPr>
              <w:rPr>
                <w:rFonts w:cs="宋体"/>
              </w:rPr>
            </w:pPr>
            <w:r w:rsidRPr="00A968C9">
              <w:rPr>
                <w:rFonts w:cs="宋体" w:hint="eastAsia"/>
              </w:rPr>
              <w:t>D</w:t>
            </w:r>
            <w:r w:rsidRPr="00A968C9">
              <w:rPr>
                <w:rFonts w:cs="宋体"/>
              </w:rPr>
              <w:t>elete</w:t>
            </w:r>
          </w:p>
        </w:tc>
      </w:tr>
    </w:tbl>
    <w:p w14:paraId="025C0A85" w14:textId="77777777" w:rsidR="0047539F" w:rsidRDefault="0047539F" w:rsidP="0047539F">
      <w:pPr>
        <w:widowControl/>
        <w:shd w:val="clear" w:color="auto" w:fill="FFFFFF"/>
        <w:autoSpaceDE/>
        <w:autoSpaceDN/>
        <w:adjustRightInd/>
        <w:spacing w:after="300" w:line="468" w:lineRule="atLeast"/>
      </w:pPr>
      <w:r w:rsidRPr="00E52A1B">
        <w:t>After when the Challenge is end, we will publish the results/ranking to all contestants of the Challenge.</w:t>
      </w:r>
    </w:p>
    <w:p w14:paraId="200C40F2" w14:textId="77777777" w:rsidR="0047539F" w:rsidRPr="00FA589E" w:rsidRDefault="0047539F" w:rsidP="0047539F">
      <w:pPr>
        <w:widowControl/>
        <w:shd w:val="clear" w:color="auto" w:fill="FFFFFF"/>
        <w:autoSpaceDE/>
        <w:autoSpaceDN/>
        <w:adjustRightInd/>
        <w:spacing w:after="300" w:line="468" w:lineRule="atLeast"/>
      </w:pPr>
      <w:r w:rsidRPr="00FA589E">
        <w:t>In addition, as a global company, we may share personal data with Huawei affiliates and subsidiaries.</w:t>
      </w:r>
    </w:p>
    <w:p w14:paraId="11245956" w14:textId="77777777" w:rsidR="0047539F" w:rsidRPr="00FA589E" w:rsidRDefault="0047539F" w:rsidP="0047539F">
      <w:pPr>
        <w:widowControl/>
        <w:shd w:val="clear" w:color="auto" w:fill="FFFFFF"/>
        <w:autoSpaceDE/>
        <w:autoSpaceDN/>
        <w:adjustRightInd/>
        <w:spacing w:after="300" w:line="468" w:lineRule="atLeast"/>
      </w:pPr>
      <w:r w:rsidRPr="00FA589E">
        <w:t xml:space="preserve">To comply with applicable laws or respond to valid legal procedures, Huawei may also disclose your personal data to law enforcement or other government agencies. If Huawei is involved in a restructuring, merger &amp; acquisition, or a bankruptcy or liquidation lawsuit </w:t>
      </w:r>
      <w:proofErr w:type="gramStart"/>
      <w:r w:rsidRPr="00FA589E">
        <w:t>in a given</w:t>
      </w:r>
      <w:proofErr w:type="gramEnd"/>
      <w:r w:rsidRPr="00FA589E">
        <w:t xml:space="preserve"> jurisdiction, your personal data may be disclosed in connection with the transaction. Huawei may also disclose your data when appropriate, for example, to execute Terms and Conditions, when we believe </w:t>
      </w:r>
      <w:r w:rsidRPr="00FA589E">
        <w:lastRenderedPageBreak/>
        <w:t>disclosure is necessary or appropriate to prevent physical harm or financial loss, or when it is in connection with an investigation of suspected or actual illegal activity.</w:t>
      </w:r>
    </w:p>
    <w:p w14:paraId="3A84056B" w14:textId="77777777" w:rsidR="0047539F" w:rsidRPr="00FA589E" w:rsidRDefault="0047539F" w:rsidP="0047539F">
      <w:pPr>
        <w:widowControl/>
        <w:shd w:val="clear" w:color="auto" w:fill="FFFFFF"/>
        <w:autoSpaceDE/>
        <w:autoSpaceDN/>
        <w:adjustRightInd/>
        <w:spacing w:after="300" w:line="360" w:lineRule="atLeast"/>
        <w:outlineLvl w:val="1"/>
        <w:rPr>
          <w:b/>
        </w:rPr>
      </w:pPr>
      <w:r w:rsidRPr="00FA589E">
        <w:rPr>
          <w:b/>
        </w:rPr>
        <w:t>4. How to Access &amp; Control Your Personal Data</w:t>
      </w:r>
    </w:p>
    <w:p w14:paraId="75D0B727" w14:textId="77777777" w:rsidR="0047539F" w:rsidRPr="00FA589E" w:rsidRDefault="0047539F" w:rsidP="0047539F">
      <w:pPr>
        <w:widowControl/>
        <w:shd w:val="clear" w:color="auto" w:fill="FFFFFF"/>
        <w:autoSpaceDE/>
        <w:autoSpaceDN/>
        <w:adjustRightInd/>
        <w:spacing w:after="300" w:line="468" w:lineRule="atLeast"/>
      </w:pPr>
      <w:r w:rsidRPr="00FA589E">
        <w:t xml:space="preserve">It is your responsibility to ensure that all personal data submitted to Huawei is correct. Huawei is dedicated to maintaining the accuracy and completeness of personal data and keeping the data </w:t>
      </w:r>
      <w:proofErr w:type="gramStart"/>
      <w:r w:rsidRPr="00FA589E">
        <w:t>up-to-date</w:t>
      </w:r>
      <w:proofErr w:type="gramEnd"/>
      <w:r w:rsidRPr="00FA589E">
        <w:t>.</w:t>
      </w:r>
    </w:p>
    <w:p w14:paraId="630F58D7" w14:textId="77777777" w:rsidR="0047539F" w:rsidRPr="00FA589E" w:rsidRDefault="0047539F" w:rsidP="0047539F">
      <w:pPr>
        <w:widowControl/>
        <w:shd w:val="clear" w:color="auto" w:fill="FFFFFF"/>
        <w:autoSpaceDE/>
        <w:autoSpaceDN/>
        <w:adjustRightInd/>
        <w:spacing w:line="468" w:lineRule="atLeast"/>
      </w:pPr>
      <w:r w:rsidRPr="00FA589E">
        <w:t>To the extent required by applicable law, you may (</w:t>
      </w:r>
      <w:proofErr w:type="spellStart"/>
      <w:r w:rsidRPr="00FA589E">
        <w:t>i</w:t>
      </w:r>
      <w:proofErr w:type="spellEnd"/>
      <w:r w:rsidRPr="00FA589E">
        <w:t>) have the right to access certain personal data we maintain about you, (ii) request that we update or correct inaccuracies in that data, (iii) object or restrict to our use of your personal data, and (iv) ask us to delete your personal data from our database. To exercise these rights, please </w:t>
      </w:r>
      <w:hyperlink r:id="rId16" w:history="1">
        <w:r w:rsidRPr="00FA589E">
          <w:t>click here</w:t>
        </w:r>
      </w:hyperlink>
      <w:r w:rsidRPr="00FA589E">
        <w:t> to give your feedback online. Your written request may be required for security. We will verify your personal identity as required by local laws. We may decline the request if we have reasonable grounds to believe that the request is a fraudulent, unfeasible or may jeopardize the privacy of others.</w:t>
      </w:r>
    </w:p>
    <w:p w14:paraId="5ED00BBE" w14:textId="77777777" w:rsidR="0047539F" w:rsidRPr="00FA589E" w:rsidRDefault="0047539F" w:rsidP="0047539F">
      <w:pPr>
        <w:widowControl/>
        <w:shd w:val="clear" w:color="auto" w:fill="FFFFFF"/>
        <w:autoSpaceDE/>
        <w:autoSpaceDN/>
        <w:adjustRightInd/>
        <w:spacing w:after="300" w:line="468" w:lineRule="atLeast"/>
      </w:pPr>
      <w:r w:rsidRPr="00FA589E">
        <w:t>If allowed by applicable laws, you have the right to withdraw your consent at any time when Huawei processes your personal data based on your consent. However, withdrawal does not affect the legitimacy and effectiveness of how we process your personal data based on your consent before the withdrawal is made; nor does it affect any data processing based on another justification other than your consent.</w:t>
      </w:r>
    </w:p>
    <w:p w14:paraId="6E5F577B" w14:textId="77777777" w:rsidR="0047539F" w:rsidRPr="00FA589E" w:rsidRDefault="0047539F" w:rsidP="0047539F">
      <w:pPr>
        <w:widowControl/>
        <w:shd w:val="clear" w:color="auto" w:fill="FFFFFF"/>
        <w:autoSpaceDE/>
        <w:autoSpaceDN/>
        <w:adjustRightInd/>
        <w:spacing w:line="468" w:lineRule="atLeast"/>
      </w:pPr>
    </w:p>
    <w:p w14:paraId="5AABF342" w14:textId="77777777" w:rsidR="0047539F" w:rsidRPr="00FA589E" w:rsidRDefault="0047539F" w:rsidP="0047539F">
      <w:pPr>
        <w:widowControl/>
        <w:shd w:val="clear" w:color="auto" w:fill="FFFFFF"/>
        <w:autoSpaceDE/>
        <w:autoSpaceDN/>
        <w:adjustRightInd/>
        <w:spacing w:after="300" w:line="360" w:lineRule="atLeast"/>
        <w:outlineLvl w:val="1"/>
        <w:rPr>
          <w:b/>
        </w:rPr>
      </w:pPr>
      <w:r w:rsidRPr="00FA589E">
        <w:rPr>
          <w:b/>
        </w:rPr>
        <w:t>5. How We Protect and Retain Your Personal Data</w:t>
      </w:r>
    </w:p>
    <w:p w14:paraId="11A00245" w14:textId="77777777" w:rsidR="0047539F" w:rsidRPr="00FA589E" w:rsidRDefault="0047539F" w:rsidP="0047539F">
      <w:pPr>
        <w:widowControl/>
        <w:shd w:val="clear" w:color="auto" w:fill="FFFFFF"/>
        <w:autoSpaceDE/>
        <w:autoSpaceDN/>
        <w:adjustRightInd/>
        <w:spacing w:after="300" w:line="468" w:lineRule="atLeast"/>
      </w:pPr>
      <w:r w:rsidRPr="00FA589E">
        <w:t xml:space="preserve">The security of your personal data is important to us. We use appropriate physical, management, and technical measures to protect your personal data from unauthorized access, disclosure, use, modification, damage, or loss. For example, we use cryptographic technologies for data confidentiality, protection mechanisms to prevent attacks, and access control mechanisms to permit only authorized access to your personal data. We also provide training on security and privacy protection for employees to raise their awareness of personal data protection. Huawei is </w:t>
      </w:r>
      <w:r w:rsidRPr="00FA589E">
        <w:lastRenderedPageBreak/>
        <w:t>committed to protecting your personal data; however, please note that no security measure is perfect.</w:t>
      </w:r>
    </w:p>
    <w:p w14:paraId="4283DBFF" w14:textId="77777777" w:rsidR="0047539F" w:rsidRPr="00FA589E" w:rsidRDefault="0047539F" w:rsidP="0047539F">
      <w:pPr>
        <w:widowControl/>
        <w:shd w:val="clear" w:color="auto" w:fill="FFFFFF"/>
        <w:autoSpaceDE/>
        <w:autoSpaceDN/>
        <w:adjustRightInd/>
        <w:spacing w:after="300" w:line="468" w:lineRule="atLeast"/>
      </w:pPr>
      <w:r w:rsidRPr="00FA589E">
        <w:t xml:space="preserve">We will retain your personal information for no longer than is necessary for the purposes stated in this Policy, unless otherwise extending the retention period is required or permitted by law. The data storage period may vary with scenario, product, and service. The standards Huawei uses to determine the retention period are as follows: the time required to retain personal data to fulfill business purposes, including providing products and services; maintaining corresponding transaction and business records; controlling and improving the performance and quality of products and services; ensuring the security of systems, products, and services; handling possible user queries or complaints and locating problems; whether the user agrees to a longer retention period; and whether the laws, contracts, and other equivalencies have special requirements for data retention; etc. We will maintain your registration information </w:t>
      </w:r>
      <w:proofErr w:type="gramStart"/>
      <w:r w:rsidRPr="00FA589E">
        <w:t>as long as</w:t>
      </w:r>
      <w:proofErr w:type="gramEnd"/>
      <w:r w:rsidRPr="00FA589E">
        <w:t xml:space="preserve"> your account is necessary for service provision. You can choose to deregister your account. After you deregister your account, we will stop providing you with products and services through your account and delete your relevant personal data, </w:t>
      </w:r>
      <w:proofErr w:type="gramStart"/>
      <w:r w:rsidRPr="00FA589E">
        <w:t>provided that</w:t>
      </w:r>
      <w:proofErr w:type="gramEnd"/>
      <w:r w:rsidRPr="00FA589E">
        <w:t xml:space="preserve"> deletion is not otherwise stipulated by special legal requirements.</w:t>
      </w:r>
    </w:p>
    <w:p w14:paraId="579B91B0" w14:textId="77777777" w:rsidR="0047539F" w:rsidRPr="00FA589E" w:rsidRDefault="0047539F" w:rsidP="0047539F">
      <w:pPr>
        <w:widowControl/>
        <w:shd w:val="clear" w:color="auto" w:fill="FFFFFF"/>
        <w:autoSpaceDE/>
        <w:autoSpaceDN/>
        <w:adjustRightInd/>
        <w:spacing w:after="300" w:line="360" w:lineRule="atLeast"/>
        <w:outlineLvl w:val="1"/>
        <w:rPr>
          <w:b/>
        </w:rPr>
      </w:pPr>
      <w:r w:rsidRPr="00FA589E">
        <w:rPr>
          <w:b/>
        </w:rPr>
        <w:t>6. How We Process Children's Personal Data</w:t>
      </w:r>
    </w:p>
    <w:p w14:paraId="0630F4CB" w14:textId="77777777" w:rsidR="0047539F" w:rsidRPr="00FA589E" w:rsidRDefault="0047539F" w:rsidP="0047539F">
      <w:pPr>
        <w:widowControl/>
        <w:shd w:val="clear" w:color="auto" w:fill="FFFFFF"/>
        <w:autoSpaceDE/>
        <w:autoSpaceDN/>
        <w:adjustRightInd/>
        <w:spacing w:after="300" w:line="468" w:lineRule="atLeast"/>
      </w:pPr>
      <w:r w:rsidRPr="00FA589E">
        <w:t>Our websites, products and services are primarily intended for adults. A child must not create a Huawei account without the consent of a parent or guardian. If a child's personal data is collected with prior parental consent, we will only use or disclose the data as permitted by law, with the explicit consent of the child's parents or guardians, or when necessary for the protection of the child. If we accidentally collect a child's personal data without verified prior consent from the child's parents, we will attempt to delete the data as soon as possible.</w:t>
      </w:r>
    </w:p>
    <w:p w14:paraId="1F2BB9C8" w14:textId="77777777" w:rsidR="0047539F" w:rsidRPr="00FA589E" w:rsidRDefault="0047539F" w:rsidP="0047539F">
      <w:pPr>
        <w:widowControl/>
        <w:shd w:val="clear" w:color="auto" w:fill="FFFFFF"/>
        <w:autoSpaceDE/>
        <w:autoSpaceDN/>
        <w:adjustRightInd/>
        <w:spacing w:after="300" w:line="360" w:lineRule="atLeast"/>
        <w:outlineLvl w:val="1"/>
        <w:rPr>
          <w:b/>
        </w:rPr>
      </w:pPr>
      <w:r w:rsidRPr="00FA589E">
        <w:rPr>
          <w:b/>
        </w:rPr>
        <w:t>7. Third-Party Providers and Their Services</w:t>
      </w:r>
    </w:p>
    <w:p w14:paraId="6B8303AC" w14:textId="77777777" w:rsidR="0047539F" w:rsidRPr="00FA589E" w:rsidRDefault="0047539F" w:rsidP="0047539F">
      <w:pPr>
        <w:widowControl/>
        <w:shd w:val="clear" w:color="auto" w:fill="FFFFFF"/>
        <w:autoSpaceDE/>
        <w:autoSpaceDN/>
        <w:adjustRightInd/>
        <w:spacing w:after="300" w:line="468" w:lineRule="atLeast"/>
      </w:pPr>
      <w:r w:rsidRPr="00FA589E">
        <w:t xml:space="preserve">To ensure a positive user experience, you may receive content or web links from third parties other than Huawei and its partners ("third parties"). Huawei does not have the right to control such </w:t>
      </w:r>
      <w:r w:rsidRPr="00FA589E">
        <w:lastRenderedPageBreak/>
        <w:t>third parties, but you can choose whether to use the links, view the content and/or access the products or services provided by third parties.</w:t>
      </w:r>
    </w:p>
    <w:p w14:paraId="1C30CB68" w14:textId="77777777" w:rsidR="0047539F" w:rsidRPr="00FA589E" w:rsidRDefault="0047539F" w:rsidP="0047539F">
      <w:pPr>
        <w:widowControl/>
        <w:shd w:val="clear" w:color="auto" w:fill="FFFFFF"/>
        <w:autoSpaceDE/>
        <w:autoSpaceDN/>
        <w:adjustRightInd/>
        <w:spacing w:after="300" w:line="468" w:lineRule="atLeast"/>
      </w:pPr>
      <w:r w:rsidRPr="00FA589E">
        <w:t>Huawei cannot control the privacy practices and data protection policies of third parties that are not subject to this Policy. When you submit personal information to such a third party, please read and refer to the privacy protection policy of the third party.</w:t>
      </w:r>
    </w:p>
    <w:p w14:paraId="16F81A3E" w14:textId="77777777" w:rsidR="0047539F" w:rsidRPr="00FA589E" w:rsidRDefault="0047539F" w:rsidP="0047539F">
      <w:pPr>
        <w:widowControl/>
        <w:shd w:val="clear" w:color="auto" w:fill="FFFFFF"/>
        <w:autoSpaceDE/>
        <w:autoSpaceDN/>
        <w:adjustRightInd/>
        <w:spacing w:after="300" w:line="360" w:lineRule="atLeast"/>
        <w:outlineLvl w:val="1"/>
        <w:rPr>
          <w:b/>
        </w:rPr>
      </w:pPr>
      <w:r w:rsidRPr="00FA589E">
        <w:rPr>
          <w:b/>
        </w:rPr>
        <w:t>8. International Transfers of Your Personal Data</w:t>
      </w:r>
    </w:p>
    <w:p w14:paraId="47137E9C" w14:textId="77777777" w:rsidR="0047539F" w:rsidRDefault="0047539F" w:rsidP="0047539F">
      <w:pPr>
        <w:widowControl/>
        <w:shd w:val="clear" w:color="auto" w:fill="FFFFFF"/>
        <w:autoSpaceDE/>
        <w:autoSpaceDN/>
        <w:adjustRightInd/>
        <w:spacing w:line="468" w:lineRule="atLeast"/>
      </w:pPr>
      <w:proofErr w:type="gramStart"/>
      <w:r w:rsidRPr="00FA589E">
        <w:t>As a global company, your personal data</w:t>
      </w:r>
      <w:proofErr w:type="gramEnd"/>
      <w:r w:rsidRPr="00FA589E">
        <w:t xml:space="preserve"> collected by Huawei may be processed or accessed in the country/region where you use our products and services or in other countries/regions where Huawei or its affiliates, subsidiaries, service providers or business partners have a presence. </w:t>
      </w:r>
    </w:p>
    <w:p w14:paraId="51ED0874" w14:textId="77777777" w:rsidR="0047539F" w:rsidRDefault="0047539F" w:rsidP="0047539F">
      <w:pPr>
        <w:widowControl/>
        <w:shd w:val="clear" w:color="auto" w:fill="FFFFFF"/>
        <w:autoSpaceDE/>
        <w:autoSpaceDN/>
        <w:adjustRightInd/>
        <w:spacing w:line="468" w:lineRule="atLeast"/>
      </w:pPr>
      <w:r w:rsidRPr="00E52A1B">
        <w:t xml:space="preserve">Your personal data will be stored in servers in China. Your name and emails address will be transferred to Coding challenge platform Kattis in Sweden. </w:t>
      </w:r>
    </w:p>
    <w:p w14:paraId="0D6A258E" w14:textId="77777777" w:rsidR="0047539F" w:rsidRPr="00FA589E" w:rsidRDefault="0047539F" w:rsidP="0047539F">
      <w:pPr>
        <w:widowControl/>
        <w:shd w:val="clear" w:color="auto" w:fill="FFFFFF"/>
        <w:autoSpaceDE/>
        <w:autoSpaceDN/>
        <w:adjustRightInd/>
        <w:spacing w:line="468" w:lineRule="atLeast"/>
      </w:pPr>
      <w:r w:rsidRPr="00FA589E">
        <w:t>These jurisdictions may have different data protection laws. In such circumstances, Huawei will take measures to ensure that data is processed as required by this Policy and applicable laws, which includes when transferring the data subject’s personal data from the EU to a country or region which has not yet been acknowledged by the EU Commission as having an adequate level of data protection, we may use a variety of legal mechanisms, such as signing standard contractual clauses approved by the EU Commission, obtaining the consent to the cross-border transfer of a data subject in the EU, or implementing security measures like anonymizing personal data before cross-border data transfer. You can </w:t>
      </w:r>
      <w:hyperlink r:id="rId17" w:tgtFrame="_blank" w:history="1">
        <w:r w:rsidRPr="00FA589E">
          <w:t>click here</w:t>
        </w:r>
      </w:hyperlink>
      <w:r w:rsidRPr="00FA589E">
        <w:t> to obtain a copy of the EU’s standard contractual clauses.</w:t>
      </w:r>
    </w:p>
    <w:p w14:paraId="3C2F8324" w14:textId="77777777" w:rsidR="0047539F" w:rsidRPr="00FA589E" w:rsidRDefault="0047539F" w:rsidP="0047539F">
      <w:pPr>
        <w:widowControl/>
        <w:shd w:val="clear" w:color="auto" w:fill="FFFFFF"/>
        <w:autoSpaceDE/>
        <w:autoSpaceDN/>
        <w:adjustRightInd/>
        <w:spacing w:after="300" w:line="360" w:lineRule="atLeast"/>
        <w:outlineLvl w:val="1"/>
        <w:rPr>
          <w:b/>
        </w:rPr>
      </w:pPr>
      <w:r w:rsidRPr="00FA589E">
        <w:rPr>
          <w:b/>
        </w:rPr>
        <w:t>9. Updates to This Policy</w:t>
      </w:r>
    </w:p>
    <w:p w14:paraId="05C6CBA8" w14:textId="77777777" w:rsidR="0047539F" w:rsidRPr="00FA589E" w:rsidRDefault="0047539F" w:rsidP="0047539F">
      <w:pPr>
        <w:widowControl/>
        <w:shd w:val="clear" w:color="auto" w:fill="FFFFFF"/>
        <w:autoSpaceDE/>
        <w:autoSpaceDN/>
        <w:adjustRightInd/>
        <w:spacing w:after="300" w:line="468" w:lineRule="atLeast"/>
      </w:pPr>
      <w:r w:rsidRPr="00FA589E">
        <w:t>Huawei reserves the right to update or change this Policy at any time. We will release the latest Privacy Policy on this page for any changes. If major changes are made to the Privacy Policy, we may notify you through different channels, for example, posting a notice on our website or sending you direct notification.</w:t>
      </w:r>
    </w:p>
    <w:p w14:paraId="367F9BC3" w14:textId="77777777" w:rsidR="0047539F" w:rsidRPr="00FA589E" w:rsidRDefault="0047539F" w:rsidP="0047539F">
      <w:pPr>
        <w:widowControl/>
        <w:shd w:val="clear" w:color="auto" w:fill="FFFFFF"/>
        <w:autoSpaceDE/>
        <w:autoSpaceDN/>
        <w:adjustRightInd/>
        <w:spacing w:after="300" w:line="360" w:lineRule="atLeast"/>
        <w:outlineLvl w:val="1"/>
        <w:rPr>
          <w:b/>
        </w:rPr>
      </w:pPr>
      <w:r w:rsidRPr="00FA589E">
        <w:rPr>
          <w:b/>
        </w:rPr>
        <w:t>10. How to Contact Us</w:t>
      </w:r>
    </w:p>
    <w:p w14:paraId="5887565D" w14:textId="77777777" w:rsidR="0047539F" w:rsidRPr="00FA589E" w:rsidRDefault="0047539F" w:rsidP="0047539F">
      <w:pPr>
        <w:widowControl/>
        <w:shd w:val="clear" w:color="auto" w:fill="FFFFFF"/>
        <w:autoSpaceDE/>
        <w:autoSpaceDN/>
        <w:adjustRightInd/>
        <w:spacing w:line="468" w:lineRule="atLeast"/>
      </w:pPr>
      <w:r w:rsidRPr="00FA589E">
        <w:lastRenderedPageBreak/>
        <w:t xml:space="preserve">If you have any privacy complaints or </w:t>
      </w:r>
      <w:proofErr w:type="gramStart"/>
      <w:r w:rsidRPr="00FA589E">
        <w:t>issues, and</w:t>
      </w:r>
      <w:proofErr w:type="gramEnd"/>
      <w:r w:rsidRPr="00FA589E">
        <w:t xml:space="preserve"> want to contact Huawei Data Protection Officer (DPO), please </w:t>
      </w:r>
      <w:hyperlink r:id="rId18" w:history="1">
        <w:r w:rsidRPr="00FA589E">
          <w:t xml:space="preserve">click </w:t>
        </w:r>
        <w:r w:rsidRPr="00A128F4">
          <w:rPr>
            <w:b/>
          </w:rPr>
          <w:t>here</w:t>
        </w:r>
      </w:hyperlink>
      <w:r w:rsidRPr="00FA589E">
        <w:t>.</w:t>
      </w:r>
    </w:p>
    <w:p w14:paraId="5B091569" w14:textId="77777777" w:rsidR="0047539F" w:rsidRPr="00FA589E" w:rsidRDefault="0047539F" w:rsidP="0047539F">
      <w:pPr>
        <w:widowControl/>
        <w:shd w:val="clear" w:color="auto" w:fill="FFFFFF"/>
        <w:autoSpaceDE/>
        <w:autoSpaceDN/>
        <w:adjustRightInd/>
        <w:spacing w:line="468" w:lineRule="atLeast"/>
      </w:pPr>
    </w:p>
    <w:p w14:paraId="3BC04619" w14:textId="77777777" w:rsidR="004D7E6B" w:rsidRPr="0047539F" w:rsidRDefault="004D7E6B"/>
    <w:sectPr w:rsidR="004D7E6B" w:rsidRPr="0047539F">
      <w:headerReference w:type="even" r:id="rId19"/>
      <w:footerReference w:type="even" r:id="rId20"/>
      <w:headerReference w:type="first" r:id="rId21"/>
      <w:footerReference w:type="first" r:id="rId22"/>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8F2E" w14:textId="77777777" w:rsidR="00FB6184" w:rsidRDefault="00FB6184" w:rsidP="0047539F">
      <w:pPr>
        <w:spacing w:line="240" w:lineRule="auto"/>
      </w:pPr>
      <w:r>
        <w:separator/>
      </w:r>
    </w:p>
  </w:endnote>
  <w:endnote w:type="continuationSeparator" w:id="0">
    <w:p w14:paraId="4C0D1156" w14:textId="77777777" w:rsidR="00FB6184" w:rsidRDefault="00FB6184" w:rsidP="004753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0559" w14:textId="77777777" w:rsidR="00000000" w:rsidRDefault="00000000">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C9E3" w14:textId="77777777" w:rsidR="00000000" w:rsidRDefault="00000000">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4B9B0" w14:textId="77777777" w:rsidR="00FB6184" w:rsidRDefault="00FB6184" w:rsidP="0047539F">
      <w:pPr>
        <w:spacing w:line="240" w:lineRule="auto"/>
      </w:pPr>
      <w:r>
        <w:separator/>
      </w:r>
    </w:p>
  </w:footnote>
  <w:footnote w:type="continuationSeparator" w:id="0">
    <w:p w14:paraId="204478CE" w14:textId="77777777" w:rsidR="00FB6184" w:rsidRDefault="00FB6184" w:rsidP="004753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3F01" w14:textId="77777777" w:rsidR="00000000" w:rsidRDefault="00000000">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800C" w14:textId="77777777" w:rsidR="00000000" w:rsidRDefault="00000000">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4217C"/>
    <w:multiLevelType w:val="multilevel"/>
    <w:tmpl w:val="9E6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16cid:durableId="1996181478">
    <w:abstractNumId w:val="1"/>
  </w:num>
  <w:num w:numId="2" w16cid:durableId="1430156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E6B"/>
    <w:rsid w:val="0047539F"/>
    <w:rsid w:val="004D7E6B"/>
    <w:rsid w:val="00FB6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D8C4"/>
  <w15:chartTrackingRefBased/>
  <w15:docId w15:val="{DD990A2A-4C8B-4408-999D-756C8CD0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39F"/>
    <w:pPr>
      <w:widowControl w:val="0"/>
      <w:autoSpaceDE w:val="0"/>
      <w:autoSpaceDN w:val="0"/>
      <w:adjustRightInd w:val="0"/>
      <w:spacing w:line="360" w:lineRule="auto"/>
    </w:pPr>
    <w:rPr>
      <w:rFonts w:ascii="Times New Roman" w:eastAsia="宋体" w:hAnsi="Times New Roman" w:cs="Times New Roman"/>
      <w:snapToGrid w:val="0"/>
      <w:kern w:val="0"/>
      <w:szCs w:val="21"/>
      <w14:ligatures w14:val="none"/>
    </w:rPr>
  </w:style>
  <w:style w:type="paragraph" w:styleId="1">
    <w:name w:val="heading 1"/>
    <w:next w:val="2"/>
    <w:link w:val="10"/>
    <w:qFormat/>
    <w:rsid w:val="0047539F"/>
    <w:pPr>
      <w:keepNext/>
      <w:numPr>
        <w:numId w:val="1"/>
      </w:numPr>
      <w:spacing w:before="240" w:after="240"/>
      <w:jc w:val="both"/>
      <w:outlineLvl w:val="0"/>
    </w:pPr>
    <w:rPr>
      <w:rFonts w:ascii="Arial" w:eastAsia="黑体" w:hAnsi="Arial" w:cs="Times New Roman"/>
      <w:b/>
      <w:kern w:val="0"/>
      <w:sz w:val="32"/>
      <w:szCs w:val="32"/>
      <w14:ligatures w14:val="none"/>
    </w:rPr>
  </w:style>
  <w:style w:type="paragraph" w:styleId="2">
    <w:name w:val="heading 2"/>
    <w:next w:val="a"/>
    <w:link w:val="20"/>
    <w:qFormat/>
    <w:rsid w:val="0047539F"/>
    <w:pPr>
      <w:keepNext/>
      <w:numPr>
        <w:ilvl w:val="1"/>
        <w:numId w:val="1"/>
      </w:numPr>
      <w:spacing w:before="240" w:after="240"/>
      <w:jc w:val="both"/>
      <w:outlineLvl w:val="1"/>
    </w:pPr>
    <w:rPr>
      <w:rFonts w:ascii="Arial" w:eastAsia="黑体" w:hAnsi="Arial" w:cs="Times New Roman"/>
      <w:kern w:val="0"/>
      <w:sz w:val="24"/>
      <w:szCs w:val="24"/>
      <w14:ligatures w14:val="none"/>
    </w:rPr>
  </w:style>
  <w:style w:type="paragraph" w:styleId="3">
    <w:name w:val="heading 3"/>
    <w:basedOn w:val="a"/>
    <w:next w:val="a"/>
    <w:link w:val="30"/>
    <w:qFormat/>
    <w:rsid w:val="0047539F"/>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47539F"/>
    <w:rPr>
      <w:rFonts w:ascii="Arial" w:eastAsia="黑体" w:hAnsi="Arial" w:cs="Times New Roman"/>
      <w:b/>
      <w:kern w:val="0"/>
      <w:sz w:val="32"/>
      <w:szCs w:val="32"/>
      <w14:ligatures w14:val="none"/>
    </w:rPr>
  </w:style>
  <w:style w:type="character" w:customStyle="1" w:styleId="20">
    <w:name w:val="标题 2 字符"/>
    <w:basedOn w:val="a0"/>
    <w:link w:val="2"/>
    <w:rsid w:val="0047539F"/>
    <w:rPr>
      <w:rFonts w:ascii="Arial" w:eastAsia="黑体" w:hAnsi="Arial" w:cs="Times New Roman"/>
      <w:kern w:val="0"/>
      <w:sz w:val="24"/>
      <w:szCs w:val="24"/>
      <w14:ligatures w14:val="none"/>
    </w:rPr>
  </w:style>
  <w:style w:type="character" w:customStyle="1" w:styleId="30">
    <w:name w:val="标题 3 字符"/>
    <w:basedOn w:val="a0"/>
    <w:link w:val="3"/>
    <w:rsid w:val="0047539F"/>
    <w:rPr>
      <w:rFonts w:ascii="Times New Roman" w:eastAsia="黑体" w:hAnsi="Times New Roman" w:cs="Times New Roman"/>
      <w:bCs/>
      <w:snapToGrid w:val="0"/>
      <w:sz w:val="24"/>
      <w:szCs w:val="32"/>
      <w14:ligatures w14:val="none"/>
    </w:rPr>
  </w:style>
  <w:style w:type="paragraph" w:styleId="a3">
    <w:name w:val="footer"/>
    <w:link w:val="a4"/>
    <w:uiPriority w:val="99"/>
    <w:rsid w:val="0047539F"/>
    <w:pPr>
      <w:tabs>
        <w:tab w:val="center" w:pos="4510"/>
        <w:tab w:val="right" w:pos="9020"/>
      </w:tabs>
    </w:pPr>
    <w:rPr>
      <w:rFonts w:ascii="Arial" w:eastAsia="宋体" w:hAnsi="Arial" w:cs="Times New Roman"/>
      <w:kern w:val="0"/>
      <w:sz w:val="18"/>
      <w:szCs w:val="18"/>
      <w14:ligatures w14:val="none"/>
    </w:rPr>
  </w:style>
  <w:style w:type="character" w:customStyle="1" w:styleId="a4">
    <w:name w:val="页脚 字符"/>
    <w:basedOn w:val="a0"/>
    <w:link w:val="a3"/>
    <w:uiPriority w:val="99"/>
    <w:rsid w:val="0047539F"/>
    <w:rPr>
      <w:rFonts w:ascii="Arial" w:eastAsia="宋体" w:hAnsi="Arial" w:cs="Times New Roman"/>
      <w:kern w:val="0"/>
      <w:sz w:val="18"/>
      <w:szCs w:val="18"/>
      <w14:ligatures w14:val="none"/>
    </w:rPr>
  </w:style>
  <w:style w:type="paragraph" w:styleId="a5">
    <w:name w:val="header"/>
    <w:link w:val="a6"/>
    <w:uiPriority w:val="99"/>
    <w:rsid w:val="0047539F"/>
    <w:pPr>
      <w:tabs>
        <w:tab w:val="center" w:pos="4153"/>
        <w:tab w:val="right" w:pos="8306"/>
      </w:tabs>
      <w:snapToGrid w:val="0"/>
      <w:jc w:val="both"/>
    </w:pPr>
    <w:rPr>
      <w:rFonts w:ascii="Arial" w:eastAsia="宋体" w:hAnsi="Arial" w:cs="Times New Roman"/>
      <w:kern w:val="0"/>
      <w:sz w:val="18"/>
      <w:szCs w:val="18"/>
      <w14:ligatures w14:val="none"/>
    </w:rPr>
  </w:style>
  <w:style w:type="character" w:customStyle="1" w:styleId="a6">
    <w:name w:val="页眉 字符"/>
    <w:basedOn w:val="a0"/>
    <w:link w:val="a5"/>
    <w:uiPriority w:val="99"/>
    <w:rsid w:val="0047539F"/>
    <w:rPr>
      <w:rFonts w:ascii="Arial" w:eastAsia="宋体" w:hAnsi="Arial" w:cs="Times New Roman"/>
      <w:kern w:val="0"/>
      <w:sz w:val="18"/>
      <w:szCs w:val="18"/>
      <w14:ligatures w14:val="none"/>
    </w:rPr>
  </w:style>
  <w:style w:type="character" w:styleId="a7">
    <w:name w:val="Hyperlink"/>
    <w:basedOn w:val="a0"/>
    <w:uiPriority w:val="99"/>
    <w:unhideWhenUsed/>
    <w:rsid w:val="004753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awei.com/en/cookies-policy" TargetMode="External"/><Relationship Id="rId13" Type="http://schemas.openxmlformats.org/officeDocument/2006/relationships/hyperlink" Target="http://support.apple.com/kb/PH5042" TargetMode="External"/><Relationship Id="rId18" Type="http://schemas.openxmlformats.org/officeDocument/2006/relationships/hyperlink" Target="https://www.huawei.com/en/personal-data-request"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open.kattis.com/" TargetMode="External"/><Relationship Id="rId12" Type="http://schemas.openxmlformats.org/officeDocument/2006/relationships/hyperlink" Target="http://support.mozilla.org/en-US/kb/Cookies" TargetMode="External"/><Relationship Id="rId17" Type="http://schemas.openxmlformats.org/officeDocument/2006/relationships/hyperlink" Target="https://ec.europa.eu/info/law/law-topic/data-protection/international-dimension-data-protection/standard-contractual-clauses-scc_en" TargetMode="External"/><Relationship Id="rId2" Type="http://schemas.openxmlformats.org/officeDocument/2006/relationships/styles" Target="styles.xml"/><Relationship Id="rId16" Type="http://schemas.openxmlformats.org/officeDocument/2006/relationships/hyperlink" Target="https://www.huawei.com/en/personal-data-reques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google.com/chrome/bin/answer.py?hl=en-GB&amp;answer=95647&amp;p=cpn_cooki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pen.kattis.com/" TargetMode="External"/><Relationship Id="rId23" Type="http://schemas.openxmlformats.org/officeDocument/2006/relationships/fontTable" Target="fontTable.xml"/><Relationship Id="rId10" Type="http://schemas.openxmlformats.org/officeDocument/2006/relationships/hyperlink" Target="http://support.microsoft.com/kb/260971"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boutcookies.org/" TargetMode="External"/><Relationship Id="rId14" Type="http://schemas.openxmlformats.org/officeDocument/2006/relationships/hyperlink" Target="http://www.opera.com/browser/tutorials/security/privacy/" TargetMode="Externa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2208</Words>
  <Characters>12589</Characters>
  <Application>Microsoft Office Word</Application>
  <DocSecurity>0</DocSecurity>
  <Lines>104</Lines>
  <Paragraphs>29</Paragraphs>
  <ScaleCrop>false</ScaleCrop>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相濡以沫</dc:creator>
  <cp:keywords/>
  <dc:description/>
  <cp:lastModifiedBy>相濡以沫</cp:lastModifiedBy>
  <cp:revision>2</cp:revision>
  <dcterms:created xsi:type="dcterms:W3CDTF">2023-12-11T01:35:00Z</dcterms:created>
  <dcterms:modified xsi:type="dcterms:W3CDTF">2023-12-11T01:36:00Z</dcterms:modified>
</cp:coreProperties>
</file>